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4675"/>
      </w:tblGrid>
      <w:tr w:rsidR="00367820" w14:paraId="36AD42EC" w14:textId="77777777" w:rsidTr="002E4DEB">
        <w:tc>
          <w:tcPr>
            <w:tcW w:w="4681" w:type="dxa"/>
          </w:tcPr>
          <w:p w14:paraId="3A240F55" w14:textId="15C17293" w:rsidR="00367820" w:rsidRPr="00883311" w:rsidRDefault="00367820" w:rsidP="00F64A28">
            <w:pPr>
              <w:pStyle w:val="Header"/>
              <w:rPr>
                <w:lang w:val="en-US"/>
              </w:rPr>
            </w:pPr>
            <w:r>
              <w:rPr>
                <w:lang w:val="en-US"/>
              </w:rPr>
              <w:t xml:space="preserve">Ref: </w:t>
            </w:r>
            <w:r w:rsidR="00B40016">
              <w:rPr>
                <w:lang w:val="en-US"/>
              </w:rPr>
              <w:t>PRS</w:t>
            </w:r>
            <w:r>
              <w:rPr>
                <w:lang w:val="en-US"/>
              </w:rPr>
              <w:t xml:space="preserve"> 2021/</w:t>
            </w:r>
            <w:r w:rsidR="008D0331">
              <w:rPr>
                <w:lang w:val="en-US"/>
              </w:rPr>
              <w:t>0</w:t>
            </w:r>
            <w:r w:rsidR="00143C94">
              <w:rPr>
                <w:rFonts w:hint="cs"/>
                <w:rtl/>
                <w:lang w:val="en-US"/>
              </w:rPr>
              <w:t>8</w:t>
            </w:r>
            <w:r>
              <w:rPr>
                <w:lang w:val="en-US"/>
              </w:rPr>
              <w:t>/1</w:t>
            </w:r>
            <w:r w:rsidR="008D0331">
              <w:rPr>
                <w:lang w:val="en-US"/>
              </w:rPr>
              <w:t>0</w:t>
            </w:r>
            <w:r w:rsidR="00143C94">
              <w:rPr>
                <w:rFonts w:hint="cs"/>
                <w:rtl/>
                <w:lang w:val="en-US"/>
              </w:rPr>
              <w:t>5</w:t>
            </w:r>
            <w:r w:rsidR="002E4DEB">
              <w:rPr>
                <w:lang w:val="en-US"/>
              </w:rPr>
              <w:t>7</w:t>
            </w:r>
          </w:p>
        </w:tc>
        <w:tc>
          <w:tcPr>
            <w:tcW w:w="4675" w:type="dxa"/>
          </w:tcPr>
          <w:p w14:paraId="146D0D8B" w14:textId="61E02ED8" w:rsidR="00367820" w:rsidRDefault="002E4DEB" w:rsidP="00F64A28">
            <w:pPr>
              <w:pStyle w:val="Header"/>
              <w:jc w:val="right"/>
            </w:pPr>
            <w:r>
              <w:t>30</w:t>
            </w:r>
            <w:r w:rsidR="008D0331">
              <w:t>.0</w:t>
            </w:r>
            <w:r w:rsidR="00143C94">
              <w:rPr>
                <w:rFonts w:hint="cs"/>
                <w:rtl/>
              </w:rPr>
              <w:t>8</w:t>
            </w:r>
            <w:r w:rsidR="00367820">
              <w:t>.2021</w:t>
            </w:r>
          </w:p>
        </w:tc>
      </w:tr>
    </w:tbl>
    <w:p w14:paraId="601B7189" w14:textId="17DF7DF9" w:rsidR="00883311" w:rsidRPr="00883311" w:rsidRDefault="00883311" w:rsidP="00F64A28">
      <w:pPr>
        <w:bidi/>
      </w:pPr>
    </w:p>
    <w:p w14:paraId="2722C254" w14:textId="77777777" w:rsidR="002E4DEB" w:rsidRPr="002E4DEB" w:rsidRDefault="002E4DEB" w:rsidP="002E4DEB">
      <w:pPr>
        <w:spacing w:after="0" w:line="276" w:lineRule="auto"/>
        <w:jc w:val="center"/>
        <w:rPr>
          <w:rFonts w:ascii="Tahoma" w:hAnsi="Tahoma" w:cs="Tahoma"/>
          <w:b/>
          <w:bCs/>
          <w:sz w:val="32"/>
          <w:szCs w:val="32"/>
        </w:rPr>
      </w:pPr>
      <w:r w:rsidRPr="002E4DEB">
        <w:rPr>
          <w:rFonts w:ascii="Tahoma" w:hAnsi="Tahoma" w:cs="Tahoma"/>
          <w:b/>
          <w:bCs/>
          <w:sz w:val="32"/>
          <w:szCs w:val="32"/>
        </w:rPr>
        <w:t>International Day of the Victims of Enforced Disappearances</w:t>
      </w:r>
    </w:p>
    <w:p w14:paraId="7B85E3C2" w14:textId="77777777" w:rsidR="002E4DEB" w:rsidRPr="00C73FCB" w:rsidRDefault="002E4DEB" w:rsidP="002E4DEB">
      <w:pPr>
        <w:pStyle w:val="Heading1"/>
        <w:spacing w:before="0"/>
        <w:jc w:val="center"/>
        <w:rPr>
          <w:rFonts w:ascii="Tahoma" w:hAnsi="Tahoma" w:cs="Tahoma"/>
          <w:sz w:val="28"/>
          <w:szCs w:val="28"/>
        </w:rPr>
      </w:pPr>
    </w:p>
    <w:p w14:paraId="5A7F821C" w14:textId="464085E4" w:rsidR="0035356F" w:rsidRPr="002E4DEB" w:rsidRDefault="002E4DEB" w:rsidP="002E4DEB">
      <w:pPr>
        <w:pStyle w:val="Heading1"/>
        <w:spacing w:before="0"/>
        <w:ind w:left="454" w:right="454"/>
        <w:jc w:val="center"/>
        <w:rPr>
          <w:rFonts w:ascii="Tahoma" w:hAnsi="Tahoma" w:cs="Tahoma"/>
          <w:b/>
          <w:bCs/>
          <w:color w:val="auto"/>
          <w:sz w:val="22"/>
          <w:szCs w:val="22"/>
          <w:rtl/>
        </w:rPr>
      </w:pPr>
      <w:r w:rsidRPr="002E4DEB">
        <w:rPr>
          <w:rFonts w:ascii="Tahoma" w:hAnsi="Tahoma" w:cs="Tahoma"/>
          <w:color w:val="auto"/>
          <w:sz w:val="22"/>
          <w:szCs w:val="22"/>
        </w:rPr>
        <w:t>“</w:t>
      </w:r>
      <w:r w:rsidR="0035356F" w:rsidRPr="0035356F">
        <w:rPr>
          <w:rFonts w:ascii="Tahoma" w:hAnsi="Tahoma" w:cs="Tahoma"/>
          <w:i/>
          <w:iCs/>
          <w:color w:val="auto"/>
          <w:sz w:val="24"/>
          <w:szCs w:val="24"/>
        </w:rPr>
        <w:t>No exceptional circumstances whatsoever, whether a state of war or a threat of war, internal political instability or any other public emergency, may be invoked as a justification for enforced disappearance.</w:t>
      </w:r>
      <w:r w:rsidRPr="0035356F">
        <w:rPr>
          <w:rFonts w:ascii="Tahoma" w:hAnsi="Tahoma" w:cs="Tahoma"/>
          <w:color w:val="auto"/>
          <w:sz w:val="24"/>
          <w:szCs w:val="24"/>
        </w:rPr>
        <w:t>”</w:t>
      </w:r>
      <w:r w:rsidR="0035356F" w:rsidRPr="0035356F">
        <w:rPr>
          <w:rFonts w:ascii="Tahoma" w:hAnsi="Tahoma" w:cs="Tahoma"/>
          <w:color w:val="auto"/>
          <w:sz w:val="24"/>
          <w:szCs w:val="24"/>
        </w:rPr>
        <w:t xml:space="preserve"> </w:t>
      </w:r>
      <w:r w:rsidR="0035356F" w:rsidRPr="0035356F">
        <w:rPr>
          <w:rStyle w:val="EndnoteReference"/>
          <w:rFonts w:ascii="Tahoma" w:hAnsi="Tahoma" w:cs="Tahoma"/>
          <w:color w:val="auto"/>
          <w:sz w:val="24"/>
          <w:szCs w:val="24"/>
        </w:rPr>
        <w:endnoteReference w:id="1"/>
      </w:r>
    </w:p>
    <w:p w14:paraId="68AF5718" w14:textId="77777777" w:rsidR="0035356F" w:rsidRPr="00C73FCB" w:rsidRDefault="0035356F" w:rsidP="002E4DEB">
      <w:pPr>
        <w:jc w:val="both"/>
        <w:rPr>
          <w:rFonts w:ascii="Tahoma" w:hAnsi="Tahoma" w:cs="Tahoma"/>
          <w:szCs w:val="24"/>
        </w:rPr>
      </w:pPr>
    </w:p>
    <w:p w14:paraId="29AD1547" w14:textId="5876327A" w:rsidR="0035356F" w:rsidRPr="0035356F" w:rsidRDefault="0035356F" w:rsidP="0035356F">
      <w:pPr>
        <w:spacing w:after="240" w:line="276" w:lineRule="auto"/>
        <w:jc w:val="both"/>
        <w:rPr>
          <w:rFonts w:ascii="Tahoma" w:hAnsi="Tahoma" w:cs="Tahoma"/>
          <w:sz w:val="24"/>
          <w:szCs w:val="24"/>
        </w:rPr>
      </w:pPr>
      <w:r w:rsidRPr="0035356F">
        <w:rPr>
          <w:rFonts w:ascii="Tahoma" w:hAnsi="Tahoma" w:cs="Tahoma"/>
          <w:sz w:val="24"/>
          <w:szCs w:val="24"/>
        </w:rPr>
        <w:t xml:space="preserve">Today, </w:t>
      </w:r>
      <w:r w:rsidRPr="0035356F">
        <w:rPr>
          <w:rFonts w:ascii="Tahoma" w:hAnsi="Tahoma" w:cs="Tahoma"/>
          <w:sz w:val="24"/>
          <w:szCs w:val="24"/>
        </w:rPr>
        <w:t>Mo</w:t>
      </w:r>
      <w:r w:rsidRPr="0035356F">
        <w:rPr>
          <w:rFonts w:ascii="Tahoma" w:hAnsi="Tahoma" w:cs="Tahoma"/>
          <w:sz w:val="24"/>
          <w:szCs w:val="24"/>
        </w:rPr>
        <w:t>nday 30</w:t>
      </w:r>
      <w:r w:rsidRPr="0035356F">
        <w:rPr>
          <w:rFonts w:ascii="Tahoma" w:hAnsi="Tahoma" w:cs="Tahoma"/>
          <w:sz w:val="24"/>
          <w:szCs w:val="24"/>
          <w:vertAlign w:val="superscript"/>
        </w:rPr>
        <w:t>th</w:t>
      </w:r>
      <w:r w:rsidRPr="0035356F">
        <w:rPr>
          <w:rFonts w:ascii="Tahoma" w:hAnsi="Tahoma" w:cs="Tahoma"/>
          <w:sz w:val="24"/>
          <w:szCs w:val="24"/>
        </w:rPr>
        <w:t xml:space="preserve"> August, is the International Day of the Victims of Enforced Disappearances</w:t>
      </w:r>
      <w:r w:rsidRPr="0035356F">
        <w:rPr>
          <w:rStyle w:val="EndnoteReference"/>
          <w:rFonts w:ascii="Tahoma" w:hAnsi="Tahoma" w:cs="Tahoma"/>
          <w:sz w:val="24"/>
          <w:szCs w:val="24"/>
        </w:rPr>
        <w:endnoteReference w:id="2"/>
      </w:r>
      <w:r w:rsidRPr="0035356F">
        <w:rPr>
          <w:rFonts w:ascii="Tahoma" w:hAnsi="Tahoma" w:cs="Tahoma"/>
          <w:sz w:val="24"/>
          <w:szCs w:val="24"/>
        </w:rPr>
        <w:t>, adopted by General Assembly of the United Nations in 2010.</w:t>
      </w:r>
    </w:p>
    <w:p w14:paraId="186CC4B7" w14:textId="41564DC0" w:rsidR="0035356F" w:rsidRPr="0035356F" w:rsidRDefault="0035356F" w:rsidP="0035356F">
      <w:pPr>
        <w:spacing w:after="240" w:line="276" w:lineRule="auto"/>
        <w:jc w:val="both"/>
        <w:rPr>
          <w:rFonts w:ascii="Tahoma" w:hAnsi="Tahoma" w:cs="Tahoma"/>
          <w:sz w:val="24"/>
          <w:szCs w:val="24"/>
        </w:rPr>
      </w:pPr>
      <w:r w:rsidRPr="0035356F">
        <w:rPr>
          <w:rFonts w:ascii="Tahoma" w:hAnsi="Tahoma" w:cs="Tahoma"/>
          <w:sz w:val="24"/>
          <w:szCs w:val="24"/>
        </w:rPr>
        <w:t>This day comes while the victims of enforced disappearances in Libya and their loved ones and families living between hope and despair; hope that the disappeared return and despair because of the longevity of their disappearance and lack of any information about their fate, and of the authorities’ lack of concern over their suffering, which is an ongoing violation of human rights of both the disappeared and their families</w:t>
      </w:r>
      <w:r w:rsidRPr="0035356F">
        <w:rPr>
          <w:rStyle w:val="EndnoteReference"/>
          <w:rFonts w:ascii="Tahoma" w:hAnsi="Tahoma" w:cs="Tahoma"/>
          <w:sz w:val="24"/>
          <w:szCs w:val="24"/>
        </w:rPr>
        <w:endnoteReference w:id="3"/>
      </w:r>
      <w:r w:rsidRPr="0035356F">
        <w:rPr>
          <w:rFonts w:ascii="Tahoma" w:hAnsi="Tahoma" w:cs="Tahoma"/>
          <w:sz w:val="24"/>
          <w:szCs w:val="24"/>
        </w:rPr>
        <w:t>.</w:t>
      </w:r>
      <w:r w:rsidRPr="0035356F">
        <w:rPr>
          <w:rFonts w:ascii="Tahoma" w:hAnsi="Tahoma" w:cs="Tahoma"/>
          <w:sz w:val="24"/>
          <w:szCs w:val="24"/>
        </w:rPr>
        <w:t xml:space="preserve"> </w:t>
      </w:r>
      <w:r w:rsidRPr="0035356F">
        <w:rPr>
          <w:rFonts w:ascii="Tahoma" w:hAnsi="Tahoma" w:cs="Tahoma"/>
          <w:sz w:val="24"/>
          <w:szCs w:val="24"/>
        </w:rPr>
        <w:t>Crimes of enforced disappearances are increasing</w:t>
      </w:r>
      <w:r w:rsidRPr="0035356F">
        <w:rPr>
          <w:rStyle w:val="EndnoteReference"/>
          <w:rFonts w:ascii="Tahoma" w:hAnsi="Tahoma" w:cs="Tahoma"/>
          <w:sz w:val="24"/>
          <w:szCs w:val="24"/>
        </w:rPr>
        <w:endnoteReference w:id="4"/>
      </w:r>
      <w:r w:rsidRPr="0035356F">
        <w:rPr>
          <w:rFonts w:ascii="Tahoma" w:hAnsi="Tahoma" w:cs="Tahoma"/>
          <w:sz w:val="24"/>
          <w:szCs w:val="24"/>
        </w:rPr>
        <w:t xml:space="preserve"> due to the insecurity and the failure of the official authorities to take practical steps to put an end to these crimes. In Libya, in many cases when people are subjected to arbitrary detention, they are held in complete isolation of the external world, incommunicado detention, without any contact with their families for months or longer, amounting to enforced disappearance.</w:t>
      </w:r>
    </w:p>
    <w:p w14:paraId="26F18CD4" w14:textId="59D2003B" w:rsidR="0035356F" w:rsidRPr="0035356F" w:rsidRDefault="0035356F" w:rsidP="0035356F">
      <w:pPr>
        <w:spacing w:after="240" w:line="276" w:lineRule="auto"/>
        <w:jc w:val="both"/>
        <w:rPr>
          <w:rFonts w:ascii="Tahoma" w:hAnsi="Tahoma" w:cs="Tahoma"/>
          <w:sz w:val="24"/>
          <w:szCs w:val="24"/>
        </w:rPr>
      </w:pPr>
      <w:r w:rsidRPr="0035356F">
        <w:rPr>
          <w:rFonts w:ascii="Tahoma" w:hAnsi="Tahoma" w:cs="Tahoma"/>
          <w:sz w:val="24"/>
          <w:szCs w:val="24"/>
        </w:rPr>
        <w:t xml:space="preserve">The successive governments, since the fall of the previous regime in August 2011, </w:t>
      </w:r>
      <w:r w:rsidRPr="0035356F">
        <w:rPr>
          <w:rFonts w:ascii="Tahoma" w:hAnsi="Tahoma" w:cs="Tahoma"/>
          <w:sz w:val="24"/>
          <w:szCs w:val="24"/>
        </w:rPr>
        <w:t xml:space="preserve">failed </w:t>
      </w:r>
      <w:r w:rsidRPr="0035356F">
        <w:rPr>
          <w:rFonts w:ascii="Tahoma" w:hAnsi="Tahoma" w:cs="Tahoma"/>
          <w:sz w:val="24"/>
          <w:szCs w:val="24"/>
        </w:rPr>
        <w:t xml:space="preserve">to </w:t>
      </w:r>
      <w:r w:rsidRPr="0035356F">
        <w:rPr>
          <w:rFonts w:ascii="Tahoma" w:hAnsi="Tahoma" w:cs="Tahoma"/>
          <w:sz w:val="24"/>
          <w:szCs w:val="24"/>
        </w:rPr>
        <w:t>fulfil</w:t>
      </w:r>
      <w:r w:rsidRPr="0035356F">
        <w:rPr>
          <w:rFonts w:ascii="Tahoma" w:hAnsi="Tahoma" w:cs="Tahoma"/>
          <w:sz w:val="24"/>
          <w:szCs w:val="24"/>
        </w:rPr>
        <w:t xml:space="preserve"> their primary duty and responsibility towards the citizens, the responsibility to protect, </w:t>
      </w:r>
      <w:r w:rsidRPr="0035356F">
        <w:rPr>
          <w:rFonts w:ascii="Tahoma" w:hAnsi="Tahoma" w:cs="Tahoma"/>
          <w:sz w:val="24"/>
          <w:szCs w:val="24"/>
        </w:rPr>
        <w:t xml:space="preserve">and </w:t>
      </w:r>
      <w:r w:rsidRPr="0035356F">
        <w:rPr>
          <w:rFonts w:ascii="Tahoma" w:hAnsi="Tahoma" w:cs="Tahoma"/>
          <w:sz w:val="24"/>
          <w:szCs w:val="24"/>
        </w:rPr>
        <w:t>innocent citizens and expats</w:t>
      </w:r>
      <w:r w:rsidRPr="0035356F">
        <w:rPr>
          <w:rFonts w:ascii="Tahoma" w:hAnsi="Tahoma" w:cs="Tahoma"/>
          <w:sz w:val="24"/>
          <w:szCs w:val="24"/>
        </w:rPr>
        <w:t xml:space="preserve"> </w:t>
      </w:r>
      <w:r w:rsidRPr="0035356F">
        <w:rPr>
          <w:rFonts w:ascii="Tahoma" w:hAnsi="Tahoma" w:cs="Tahoma"/>
          <w:sz w:val="24"/>
          <w:szCs w:val="24"/>
        </w:rPr>
        <w:t xml:space="preserve">paid and </w:t>
      </w:r>
      <w:r w:rsidRPr="0035356F">
        <w:rPr>
          <w:rFonts w:ascii="Tahoma" w:hAnsi="Tahoma" w:cs="Tahoma"/>
          <w:sz w:val="24"/>
          <w:szCs w:val="24"/>
        </w:rPr>
        <w:t xml:space="preserve">continue to </w:t>
      </w:r>
      <w:r w:rsidRPr="0035356F">
        <w:rPr>
          <w:rFonts w:ascii="Tahoma" w:hAnsi="Tahoma" w:cs="Tahoma"/>
          <w:sz w:val="24"/>
          <w:szCs w:val="24"/>
        </w:rPr>
        <w:t>pa</w:t>
      </w:r>
      <w:r w:rsidRPr="0035356F">
        <w:rPr>
          <w:rFonts w:ascii="Tahoma" w:hAnsi="Tahoma" w:cs="Tahoma"/>
          <w:sz w:val="24"/>
          <w:szCs w:val="24"/>
        </w:rPr>
        <w:t>y the price</w:t>
      </w:r>
      <w:r w:rsidRPr="0035356F">
        <w:rPr>
          <w:rFonts w:ascii="Tahoma" w:hAnsi="Tahoma" w:cs="Tahoma"/>
          <w:sz w:val="24"/>
          <w:szCs w:val="24"/>
        </w:rPr>
        <w:t>.</w:t>
      </w:r>
      <w:r w:rsidRPr="0035356F">
        <w:rPr>
          <w:rFonts w:ascii="Tahoma" w:hAnsi="Tahoma" w:cs="Tahoma"/>
          <w:sz w:val="24"/>
          <w:szCs w:val="24"/>
        </w:rPr>
        <w:t xml:space="preserve"> S</w:t>
      </w:r>
      <w:r w:rsidRPr="0035356F">
        <w:rPr>
          <w:rFonts w:ascii="Tahoma" w:hAnsi="Tahoma" w:cs="Tahoma"/>
          <w:sz w:val="24"/>
          <w:szCs w:val="24"/>
        </w:rPr>
        <w:t xml:space="preserve">ince June of last year, </w:t>
      </w:r>
      <w:r w:rsidRPr="0035356F">
        <w:rPr>
          <w:rFonts w:ascii="Tahoma" w:hAnsi="Tahoma" w:cs="Tahoma"/>
          <w:sz w:val="24"/>
          <w:szCs w:val="24"/>
        </w:rPr>
        <w:t>after</w:t>
      </w:r>
      <w:r w:rsidRPr="0035356F">
        <w:rPr>
          <w:rFonts w:ascii="Tahoma" w:hAnsi="Tahoma" w:cs="Tahoma"/>
          <w:sz w:val="24"/>
          <w:szCs w:val="24"/>
        </w:rPr>
        <w:t xml:space="preserve"> the withdrawal of militias loyal to the </w:t>
      </w:r>
      <w:r w:rsidRPr="0035356F">
        <w:rPr>
          <w:rFonts w:ascii="Tahoma" w:hAnsi="Tahoma" w:cs="Tahoma"/>
          <w:sz w:val="24"/>
          <w:szCs w:val="24"/>
        </w:rPr>
        <w:t>renegade Maj Gen</w:t>
      </w:r>
      <w:r w:rsidRPr="0035356F">
        <w:rPr>
          <w:rFonts w:ascii="Tahoma" w:hAnsi="Tahoma" w:cs="Tahoma"/>
          <w:sz w:val="24"/>
          <w:szCs w:val="24"/>
        </w:rPr>
        <w:t xml:space="preserve"> Khalifa Haftar from the city</w:t>
      </w:r>
      <w:r w:rsidRPr="0035356F">
        <w:rPr>
          <w:rFonts w:ascii="Tahoma" w:hAnsi="Tahoma" w:cs="Tahoma"/>
          <w:sz w:val="24"/>
          <w:szCs w:val="24"/>
        </w:rPr>
        <w:t xml:space="preserve"> of Tarhouna, </w:t>
      </w:r>
      <w:r w:rsidRPr="0035356F">
        <w:rPr>
          <w:rFonts w:ascii="Tahoma" w:hAnsi="Tahoma" w:cs="Tahoma"/>
          <w:sz w:val="24"/>
          <w:szCs w:val="24"/>
        </w:rPr>
        <w:t>the mass graves in the fields surrounding Tarh</w:t>
      </w:r>
      <w:r w:rsidRPr="0035356F">
        <w:rPr>
          <w:rFonts w:ascii="Tahoma" w:hAnsi="Tahoma" w:cs="Tahoma"/>
          <w:sz w:val="24"/>
          <w:szCs w:val="24"/>
        </w:rPr>
        <w:t>o</w:t>
      </w:r>
      <w:r w:rsidRPr="0035356F">
        <w:rPr>
          <w:rFonts w:ascii="Tahoma" w:hAnsi="Tahoma" w:cs="Tahoma"/>
          <w:sz w:val="24"/>
          <w:szCs w:val="24"/>
        </w:rPr>
        <w:t xml:space="preserve">una, </w:t>
      </w:r>
      <w:r w:rsidRPr="0035356F">
        <w:rPr>
          <w:rFonts w:ascii="Tahoma" w:hAnsi="Tahoma" w:cs="Tahoma"/>
          <w:sz w:val="24"/>
          <w:szCs w:val="24"/>
        </w:rPr>
        <w:t xml:space="preserve">have been </w:t>
      </w:r>
      <w:r w:rsidRPr="0035356F">
        <w:rPr>
          <w:rFonts w:ascii="Tahoma" w:hAnsi="Tahoma" w:cs="Tahoma"/>
          <w:sz w:val="24"/>
          <w:szCs w:val="24"/>
        </w:rPr>
        <w:t xml:space="preserve">revealing the extent of the grave violations committed by </w:t>
      </w:r>
      <w:r w:rsidRPr="0035356F">
        <w:rPr>
          <w:rFonts w:ascii="Tahoma" w:hAnsi="Tahoma" w:cs="Tahoma"/>
          <w:sz w:val="24"/>
          <w:szCs w:val="24"/>
        </w:rPr>
        <w:t>al-</w:t>
      </w:r>
      <w:r w:rsidRPr="0035356F">
        <w:rPr>
          <w:rFonts w:ascii="Tahoma" w:hAnsi="Tahoma" w:cs="Tahoma"/>
          <w:sz w:val="24"/>
          <w:szCs w:val="24"/>
        </w:rPr>
        <w:t>Kaniyat militia.</w:t>
      </w:r>
      <w:r w:rsidRPr="0035356F">
        <w:rPr>
          <w:rFonts w:ascii="Tahoma" w:hAnsi="Tahoma" w:cs="Tahoma"/>
          <w:sz w:val="24"/>
          <w:szCs w:val="24"/>
        </w:rPr>
        <w:t xml:space="preserve"> </w:t>
      </w:r>
      <w:r w:rsidRPr="0035356F">
        <w:rPr>
          <w:rFonts w:ascii="Tahoma" w:hAnsi="Tahoma" w:cs="Tahoma"/>
          <w:sz w:val="24"/>
          <w:szCs w:val="24"/>
        </w:rPr>
        <w:t>According to a statement</w:t>
      </w:r>
      <w:r w:rsidRPr="0035356F">
        <w:rPr>
          <w:rStyle w:val="EndnoteReference"/>
          <w:rFonts w:ascii="Tahoma" w:hAnsi="Tahoma" w:cs="Tahoma"/>
          <w:sz w:val="24"/>
          <w:szCs w:val="24"/>
        </w:rPr>
        <w:endnoteReference w:id="5"/>
      </w:r>
      <w:r w:rsidRPr="0035356F">
        <w:rPr>
          <w:rFonts w:ascii="Tahoma" w:hAnsi="Tahoma" w:cs="Tahoma"/>
          <w:sz w:val="24"/>
          <w:szCs w:val="24"/>
        </w:rPr>
        <w:t xml:space="preserve"> by the head of the General Authority for Searching and Identification of Missing Persons</w:t>
      </w:r>
      <w:r w:rsidRPr="0035356F">
        <w:rPr>
          <w:rStyle w:val="EndnoteReference"/>
          <w:rFonts w:ascii="Tahoma" w:hAnsi="Tahoma" w:cs="Tahoma"/>
          <w:sz w:val="24"/>
          <w:szCs w:val="24"/>
        </w:rPr>
        <w:endnoteReference w:id="6"/>
      </w:r>
      <w:r w:rsidRPr="0035356F">
        <w:rPr>
          <w:rFonts w:ascii="Tahoma" w:hAnsi="Tahoma" w:cs="Tahoma"/>
          <w:sz w:val="24"/>
          <w:szCs w:val="24"/>
        </w:rPr>
        <w:t xml:space="preserve">, as of August 17, 2021, 183 </w:t>
      </w:r>
      <w:r w:rsidRPr="0035356F">
        <w:rPr>
          <w:rFonts w:ascii="Tahoma" w:hAnsi="Tahoma" w:cs="Tahoma"/>
          <w:sz w:val="24"/>
          <w:szCs w:val="24"/>
        </w:rPr>
        <w:t>corpses</w:t>
      </w:r>
      <w:r w:rsidRPr="0035356F">
        <w:rPr>
          <w:rFonts w:ascii="Tahoma" w:hAnsi="Tahoma" w:cs="Tahoma"/>
          <w:sz w:val="24"/>
          <w:szCs w:val="24"/>
        </w:rPr>
        <w:t xml:space="preserve"> had been </w:t>
      </w:r>
      <w:r w:rsidRPr="0035356F">
        <w:rPr>
          <w:rFonts w:ascii="Tahoma" w:hAnsi="Tahoma" w:cs="Tahoma"/>
          <w:sz w:val="24"/>
          <w:szCs w:val="24"/>
        </w:rPr>
        <w:t>exhumed</w:t>
      </w:r>
      <w:r w:rsidRPr="0035356F">
        <w:rPr>
          <w:rStyle w:val="EndnoteReference"/>
          <w:rFonts w:ascii="Tahoma" w:hAnsi="Tahoma" w:cs="Tahoma"/>
          <w:sz w:val="24"/>
          <w:szCs w:val="24"/>
        </w:rPr>
        <w:endnoteReference w:id="7"/>
      </w:r>
      <w:r w:rsidRPr="0035356F">
        <w:rPr>
          <w:rFonts w:ascii="Tahoma" w:hAnsi="Tahoma" w:cs="Tahoma"/>
          <w:sz w:val="24"/>
          <w:szCs w:val="24"/>
        </w:rPr>
        <w:t xml:space="preserve"> from </w:t>
      </w:r>
      <w:r w:rsidRPr="0035356F">
        <w:rPr>
          <w:rFonts w:ascii="Tahoma" w:hAnsi="Tahoma" w:cs="Tahoma"/>
          <w:sz w:val="24"/>
          <w:szCs w:val="24"/>
        </w:rPr>
        <w:t xml:space="preserve">an unidentified graves in </w:t>
      </w:r>
      <w:r w:rsidRPr="0035356F">
        <w:rPr>
          <w:rFonts w:ascii="Tahoma" w:hAnsi="Tahoma" w:cs="Tahoma"/>
          <w:sz w:val="24"/>
          <w:szCs w:val="24"/>
        </w:rPr>
        <w:t>the city of Tarh</w:t>
      </w:r>
      <w:r w:rsidRPr="0035356F">
        <w:rPr>
          <w:rFonts w:ascii="Tahoma" w:hAnsi="Tahoma" w:cs="Tahoma"/>
          <w:sz w:val="24"/>
          <w:szCs w:val="24"/>
        </w:rPr>
        <w:t>o</w:t>
      </w:r>
      <w:r w:rsidRPr="0035356F">
        <w:rPr>
          <w:rFonts w:ascii="Tahoma" w:hAnsi="Tahoma" w:cs="Tahoma"/>
          <w:sz w:val="24"/>
          <w:szCs w:val="24"/>
        </w:rPr>
        <w:t>una, and that 40 bodies had been identified.</w:t>
      </w:r>
      <w:r w:rsidRPr="0035356F">
        <w:rPr>
          <w:rFonts w:ascii="Tahoma" w:hAnsi="Tahoma" w:cs="Tahoma"/>
          <w:sz w:val="24"/>
          <w:szCs w:val="24"/>
        </w:rPr>
        <w:t xml:space="preserve"> And according to </w:t>
      </w:r>
      <w:r w:rsidRPr="0035356F">
        <w:rPr>
          <w:rFonts w:ascii="Tahoma" w:hAnsi="Tahoma" w:cs="Tahoma"/>
          <w:sz w:val="24"/>
          <w:szCs w:val="24"/>
        </w:rPr>
        <w:t>the Tarh</w:t>
      </w:r>
      <w:r w:rsidRPr="0035356F">
        <w:rPr>
          <w:rFonts w:ascii="Tahoma" w:hAnsi="Tahoma" w:cs="Tahoma"/>
          <w:sz w:val="24"/>
          <w:szCs w:val="24"/>
        </w:rPr>
        <w:t>o</w:t>
      </w:r>
      <w:r w:rsidRPr="0035356F">
        <w:rPr>
          <w:rFonts w:ascii="Tahoma" w:hAnsi="Tahoma" w:cs="Tahoma"/>
          <w:sz w:val="24"/>
          <w:szCs w:val="24"/>
        </w:rPr>
        <w:t>una Victims Association</w:t>
      </w:r>
      <w:r w:rsidRPr="0035356F">
        <w:rPr>
          <w:rStyle w:val="EndnoteReference"/>
          <w:rFonts w:ascii="Tahoma" w:hAnsi="Tahoma" w:cs="Tahoma"/>
          <w:sz w:val="24"/>
          <w:szCs w:val="24"/>
        </w:rPr>
        <w:endnoteReference w:id="8"/>
      </w:r>
      <w:r w:rsidRPr="0035356F">
        <w:rPr>
          <w:rFonts w:ascii="Tahoma" w:hAnsi="Tahoma" w:cs="Tahoma"/>
          <w:sz w:val="24"/>
          <w:szCs w:val="24"/>
        </w:rPr>
        <w:t>, the number of reports of missing persons, victims of enforced disappearance, is more than 215.</w:t>
      </w:r>
    </w:p>
    <w:p w14:paraId="191B819E" w14:textId="77777777" w:rsidR="0035356F" w:rsidRPr="0035356F" w:rsidRDefault="0035356F" w:rsidP="0035356F">
      <w:pPr>
        <w:spacing w:after="240" w:line="276" w:lineRule="auto"/>
        <w:jc w:val="both"/>
        <w:rPr>
          <w:rFonts w:ascii="Tahoma" w:hAnsi="Tahoma" w:cs="Tahoma"/>
          <w:sz w:val="24"/>
          <w:szCs w:val="24"/>
          <w:lang w:val="en-US"/>
        </w:rPr>
      </w:pPr>
      <w:r w:rsidRPr="0035356F">
        <w:rPr>
          <w:rFonts w:ascii="Tahoma" w:hAnsi="Tahoma" w:cs="Tahoma"/>
          <w:sz w:val="24"/>
          <w:szCs w:val="24"/>
          <w:lang w:val="en-US"/>
        </w:rPr>
        <w:t xml:space="preserve">From January 1, </w:t>
      </w:r>
      <w:r w:rsidRPr="0035356F">
        <w:rPr>
          <w:rFonts w:ascii="Tahoma" w:hAnsi="Tahoma" w:cs="Tahoma"/>
          <w:sz w:val="24"/>
          <w:szCs w:val="24"/>
          <w:lang w:val="en-US"/>
        </w:rPr>
        <w:t>2020,</w:t>
      </w:r>
      <w:r w:rsidRPr="0035356F">
        <w:rPr>
          <w:rFonts w:ascii="Tahoma" w:hAnsi="Tahoma" w:cs="Tahoma"/>
          <w:sz w:val="24"/>
          <w:szCs w:val="24"/>
          <w:lang w:val="en-US"/>
        </w:rPr>
        <w:t xml:space="preserve"> to June 30, 2021, </w:t>
      </w:r>
      <w:r w:rsidRPr="0035356F">
        <w:rPr>
          <w:rFonts w:ascii="Tahoma" w:hAnsi="Tahoma" w:cs="Tahoma"/>
          <w:sz w:val="24"/>
          <w:szCs w:val="24"/>
          <w:lang w:val="en-US"/>
        </w:rPr>
        <w:t xml:space="preserve">Human Rights </w:t>
      </w:r>
      <w:r w:rsidRPr="0035356F">
        <w:rPr>
          <w:rFonts w:ascii="Tahoma" w:hAnsi="Tahoma" w:cs="Tahoma"/>
          <w:sz w:val="24"/>
          <w:szCs w:val="24"/>
          <w:lang w:val="en-US"/>
        </w:rPr>
        <w:t xml:space="preserve">Solidarity </w:t>
      </w:r>
      <w:r w:rsidRPr="0035356F">
        <w:rPr>
          <w:rFonts w:ascii="Tahoma" w:hAnsi="Tahoma" w:cs="Tahoma"/>
          <w:sz w:val="24"/>
          <w:szCs w:val="24"/>
          <w:lang w:val="en-US"/>
        </w:rPr>
        <w:t xml:space="preserve">(HRS) </w:t>
      </w:r>
      <w:r w:rsidRPr="0035356F">
        <w:rPr>
          <w:rFonts w:ascii="Tahoma" w:hAnsi="Tahoma" w:cs="Tahoma"/>
          <w:sz w:val="24"/>
          <w:szCs w:val="24"/>
          <w:lang w:val="en-US"/>
        </w:rPr>
        <w:t>has documented 144 cases of enforced disappearance in various cities and regions of Libya.</w:t>
      </w:r>
      <w:r w:rsidRPr="0035356F">
        <w:rPr>
          <w:rFonts w:ascii="Tahoma" w:hAnsi="Tahoma" w:cs="Tahoma"/>
          <w:sz w:val="24"/>
          <w:szCs w:val="24"/>
          <w:lang w:val="en-US"/>
        </w:rPr>
        <w:t xml:space="preserve"> </w:t>
      </w:r>
    </w:p>
    <w:p w14:paraId="02CEBE21" w14:textId="56A0E87B" w:rsidR="0035356F" w:rsidRPr="0035356F" w:rsidRDefault="0035356F" w:rsidP="0035356F">
      <w:pPr>
        <w:spacing w:after="240" w:line="276" w:lineRule="auto"/>
        <w:jc w:val="both"/>
        <w:rPr>
          <w:rFonts w:ascii="Tahoma" w:hAnsi="Tahoma" w:cs="Tahoma"/>
          <w:sz w:val="24"/>
          <w:szCs w:val="24"/>
          <w:lang w:val="en-US"/>
        </w:rPr>
      </w:pPr>
      <w:r w:rsidRPr="0035356F">
        <w:rPr>
          <w:rFonts w:ascii="Tahoma" w:hAnsi="Tahoma" w:cs="Tahoma"/>
          <w:sz w:val="24"/>
          <w:szCs w:val="24"/>
        </w:rPr>
        <w:lastRenderedPageBreak/>
        <w:t xml:space="preserve">In Tripoli, </w:t>
      </w:r>
      <w:r w:rsidRPr="0035356F">
        <w:rPr>
          <w:rFonts w:ascii="Tahoma" w:hAnsi="Tahoma" w:cs="Tahoma"/>
          <w:sz w:val="24"/>
          <w:szCs w:val="24"/>
        </w:rPr>
        <w:t>March 18, 2021, the body of Mohamed Abdel Hakim Bayala was handed over to his family</w:t>
      </w:r>
      <w:r w:rsidRPr="0035356F">
        <w:rPr>
          <w:rStyle w:val="EndnoteReference"/>
          <w:rFonts w:ascii="Tahoma" w:hAnsi="Tahoma" w:cs="Tahoma"/>
          <w:sz w:val="24"/>
          <w:szCs w:val="24"/>
        </w:rPr>
        <w:endnoteReference w:id="9"/>
      </w:r>
      <w:r w:rsidRPr="0035356F">
        <w:rPr>
          <w:rFonts w:ascii="Tahoma" w:hAnsi="Tahoma"/>
          <w:sz w:val="24"/>
          <w:szCs w:val="24"/>
        </w:rPr>
        <w:t xml:space="preserve">. </w:t>
      </w:r>
      <w:r w:rsidRPr="0035356F">
        <w:rPr>
          <w:rFonts w:ascii="Tahoma" w:hAnsi="Tahoma" w:cs="Tahoma"/>
          <w:sz w:val="24"/>
          <w:szCs w:val="24"/>
        </w:rPr>
        <w:t xml:space="preserve">The “Stability Support Agency”, commanded by Abdul Ghani (Ghneiwa) el-Kikli, is accused of the </w:t>
      </w:r>
      <w:r w:rsidRPr="0035356F">
        <w:rPr>
          <w:rFonts w:ascii="Tahoma" w:hAnsi="Tahoma"/>
          <w:sz w:val="24"/>
          <w:szCs w:val="24"/>
        </w:rPr>
        <w:t>kidnapping,</w:t>
      </w:r>
      <w:r w:rsidRPr="0035356F">
        <w:rPr>
          <w:rFonts w:ascii="Tahoma" w:hAnsi="Tahoma" w:cs="Tahoma"/>
          <w:sz w:val="24"/>
          <w:szCs w:val="24"/>
        </w:rPr>
        <w:t xml:space="preserve"> and killing of Bayala</w:t>
      </w:r>
      <w:r w:rsidRPr="0035356F">
        <w:rPr>
          <w:rFonts w:ascii="Tahoma" w:hAnsi="Tahoma"/>
          <w:sz w:val="24"/>
          <w:szCs w:val="24"/>
        </w:rPr>
        <w:t xml:space="preserve">. </w:t>
      </w:r>
      <w:r w:rsidRPr="0035356F">
        <w:rPr>
          <w:rFonts w:ascii="Tahoma" w:hAnsi="Tahoma" w:cs="Tahoma"/>
          <w:sz w:val="24"/>
          <w:szCs w:val="24"/>
        </w:rPr>
        <w:t xml:space="preserve">The body bore signs of violent torture and was kept for a while in a refrigerator, which suggests that the victim was killed </w:t>
      </w:r>
      <w:r w:rsidRPr="0035356F">
        <w:rPr>
          <w:rFonts w:ascii="Tahoma" w:hAnsi="Tahoma"/>
          <w:sz w:val="24"/>
          <w:szCs w:val="24"/>
        </w:rPr>
        <w:t xml:space="preserve">quite </w:t>
      </w:r>
      <w:r w:rsidRPr="0035356F">
        <w:rPr>
          <w:rFonts w:ascii="Tahoma" w:hAnsi="Tahoma" w:cs="Tahoma"/>
          <w:sz w:val="24"/>
          <w:szCs w:val="24"/>
        </w:rPr>
        <w:t xml:space="preserve">some time before </w:t>
      </w:r>
      <w:r w:rsidRPr="0035356F">
        <w:rPr>
          <w:rFonts w:ascii="Tahoma" w:hAnsi="Tahoma"/>
          <w:sz w:val="24"/>
          <w:szCs w:val="24"/>
        </w:rPr>
        <w:t>his</w:t>
      </w:r>
      <w:r w:rsidRPr="0035356F">
        <w:rPr>
          <w:rFonts w:ascii="Tahoma" w:hAnsi="Tahoma" w:cs="Tahoma"/>
          <w:sz w:val="24"/>
          <w:szCs w:val="24"/>
        </w:rPr>
        <w:t xml:space="preserve"> body was handed over to </w:t>
      </w:r>
      <w:r w:rsidRPr="0035356F">
        <w:rPr>
          <w:rFonts w:ascii="Tahoma" w:hAnsi="Tahoma"/>
          <w:sz w:val="24"/>
          <w:szCs w:val="24"/>
        </w:rPr>
        <w:t>the</w:t>
      </w:r>
      <w:r w:rsidRPr="0035356F">
        <w:rPr>
          <w:rFonts w:ascii="Tahoma" w:hAnsi="Tahoma" w:cs="Tahoma"/>
          <w:sz w:val="24"/>
          <w:szCs w:val="24"/>
        </w:rPr>
        <w:t xml:space="preserve"> family.</w:t>
      </w:r>
    </w:p>
    <w:p w14:paraId="7A3AB461" w14:textId="7988626E" w:rsidR="0035356F" w:rsidRPr="0035356F" w:rsidRDefault="0035356F" w:rsidP="0035356F">
      <w:pPr>
        <w:spacing w:after="240" w:line="276" w:lineRule="auto"/>
        <w:jc w:val="both"/>
        <w:rPr>
          <w:rFonts w:ascii="Tahoma" w:hAnsi="Tahoma" w:cs="Tahoma"/>
          <w:sz w:val="24"/>
          <w:szCs w:val="24"/>
          <w:lang w:val="en-US"/>
        </w:rPr>
      </w:pPr>
      <w:r w:rsidRPr="0035356F">
        <w:rPr>
          <w:rFonts w:ascii="Tahoma" w:hAnsi="Tahoma" w:cs="Tahoma"/>
          <w:sz w:val="24"/>
          <w:szCs w:val="24"/>
          <w:lang w:val="en-US"/>
        </w:rPr>
        <w:t xml:space="preserve">In Benghazi, on August 9, 2021, the family of Abdul Aziz Salem </w:t>
      </w:r>
      <w:r w:rsidRPr="0035356F">
        <w:rPr>
          <w:rFonts w:ascii="Tahoma" w:hAnsi="Tahoma" w:cs="Tahoma"/>
          <w:sz w:val="24"/>
          <w:szCs w:val="24"/>
          <w:lang w:val="en-US"/>
        </w:rPr>
        <w:t xml:space="preserve">Bashasha al-Aujali was informed that </w:t>
      </w:r>
      <w:r w:rsidRPr="0035356F">
        <w:rPr>
          <w:rFonts w:ascii="Tahoma" w:hAnsi="Tahoma" w:cs="Tahoma"/>
          <w:sz w:val="24"/>
          <w:szCs w:val="24"/>
          <w:lang w:val="en-US"/>
        </w:rPr>
        <w:t xml:space="preserve">his body was in the mortuary at </w:t>
      </w:r>
      <w:r w:rsidRPr="0035356F">
        <w:rPr>
          <w:rFonts w:ascii="Tahoma" w:hAnsi="Tahoma" w:cs="Tahoma"/>
          <w:sz w:val="24"/>
          <w:szCs w:val="24"/>
          <w:lang w:val="en-US"/>
        </w:rPr>
        <w:t>a</w:t>
      </w:r>
      <w:r w:rsidRPr="0035356F">
        <w:rPr>
          <w:rFonts w:ascii="Tahoma" w:hAnsi="Tahoma" w:cs="Tahoma"/>
          <w:sz w:val="24"/>
          <w:szCs w:val="24"/>
          <w:lang w:val="en-US"/>
        </w:rPr>
        <w:t>l-Jalaa Hospital. Abdel Aziz was kidnapped on November 1, 2020, by an armed group of masked men in cars bearing the emblem of a military battalion</w:t>
      </w:r>
      <w:r w:rsidRPr="0035356F">
        <w:rPr>
          <w:rFonts w:ascii="Tahoma" w:hAnsi="Tahoma" w:cs="Tahoma"/>
          <w:sz w:val="24"/>
          <w:szCs w:val="24"/>
          <w:lang w:val="en-US"/>
        </w:rPr>
        <w:t xml:space="preserve">. He was kidnapped </w:t>
      </w:r>
      <w:r w:rsidRPr="0035356F">
        <w:rPr>
          <w:rFonts w:ascii="Tahoma" w:hAnsi="Tahoma" w:cs="Tahoma"/>
          <w:sz w:val="24"/>
          <w:szCs w:val="24"/>
          <w:lang w:val="en-US"/>
        </w:rPr>
        <w:t xml:space="preserve">from the shop he owned in the </w:t>
      </w:r>
      <w:r w:rsidRPr="0035356F">
        <w:rPr>
          <w:rFonts w:ascii="Tahoma" w:hAnsi="Tahoma" w:cs="Tahoma"/>
          <w:sz w:val="24"/>
          <w:szCs w:val="24"/>
          <w:lang w:val="en-US"/>
        </w:rPr>
        <w:t>Shebna</w:t>
      </w:r>
      <w:r w:rsidRPr="0035356F">
        <w:rPr>
          <w:rFonts w:ascii="Tahoma" w:hAnsi="Tahoma" w:cs="Tahoma"/>
          <w:sz w:val="24"/>
          <w:szCs w:val="24"/>
          <w:lang w:val="en-US"/>
        </w:rPr>
        <w:t xml:space="preserve"> </w:t>
      </w:r>
      <w:r w:rsidRPr="0035356F">
        <w:rPr>
          <w:rFonts w:ascii="Tahoma" w:hAnsi="Tahoma" w:cs="Tahoma"/>
          <w:sz w:val="24"/>
          <w:szCs w:val="24"/>
          <w:lang w:val="en-US"/>
        </w:rPr>
        <w:t xml:space="preserve">District, </w:t>
      </w:r>
      <w:r w:rsidRPr="0035356F">
        <w:rPr>
          <w:rFonts w:ascii="Tahoma" w:hAnsi="Tahoma" w:cs="Tahoma"/>
          <w:sz w:val="24"/>
          <w:szCs w:val="24"/>
          <w:lang w:val="en-US"/>
        </w:rPr>
        <w:t>Benghazi.</w:t>
      </w:r>
    </w:p>
    <w:p w14:paraId="003520CF" w14:textId="15C46A42" w:rsidR="0035356F" w:rsidRPr="0035356F" w:rsidRDefault="0035356F" w:rsidP="0035356F">
      <w:pPr>
        <w:spacing w:after="240" w:line="276" w:lineRule="auto"/>
        <w:jc w:val="both"/>
        <w:rPr>
          <w:rFonts w:ascii="Tahoma" w:hAnsi="Tahoma" w:cs="Tahoma"/>
          <w:sz w:val="24"/>
          <w:szCs w:val="24"/>
          <w:lang w:val="en-US"/>
        </w:rPr>
      </w:pPr>
      <w:r w:rsidRPr="0035356F">
        <w:rPr>
          <w:rFonts w:ascii="Tahoma" w:hAnsi="Tahoma" w:cs="Tahoma"/>
          <w:sz w:val="24"/>
          <w:szCs w:val="24"/>
          <w:lang w:val="en-US"/>
        </w:rPr>
        <w:t xml:space="preserve">On the evening of </w:t>
      </w:r>
      <w:r w:rsidRPr="0035356F">
        <w:rPr>
          <w:rFonts w:ascii="Tahoma" w:hAnsi="Tahoma" w:cs="Tahoma"/>
          <w:sz w:val="24"/>
          <w:szCs w:val="24"/>
          <w:lang w:val="en-US"/>
        </w:rPr>
        <w:t>Thursday, J</w:t>
      </w:r>
      <w:r w:rsidRPr="0035356F">
        <w:rPr>
          <w:rFonts w:ascii="Tahoma" w:hAnsi="Tahoma" w:cs="Tahoma"/>
          <w:sz w:val="24"/>
          <w:szCs w:val="24"/>
          <w:lang w:val="en-US"/>
        </w:rPr>
        <w:t xml:space="preserve">une </w:t>
      </w:r>
      <w:r w:rsidRPr="0035356F">
        <w:rPr>
          <w:rFonts w:ascii="Tahoma" w:hAnsi="Tahoma" w:cs="Tahoma"/>
          <w:sz w:val="24"/>
          <w:szCs w:val="24"/>
          <w:lang w:val="en-US"/>
        </w:rPr>
        <w:t xml:space="preserve">3, </w:t>
      </w:r>
      <w:r w:rsidRPr="0035356F">
        <w:rPr>
          <w:rFonts w:ascii="Tahoma" w:hAnsi="Tahoma" w:cs="Tahoma"/>
          <w:sz w:val="24"/>
          <w:szCs w:val="24"/>
          <w:lang w:val="en-US"/>
        </w:rPr>
        <w:t xml:space="preserve">2021, Mansour Mohamed Atti </w:t>
      </w:r>
      <w:r w:rsidRPr="0035356F">
        <w:rPr>
          <w:rFonts w:ascii="Tahoma" w:hAnsi="Tahoma" w:cs="Tahoma"/>
          <w:sz w:val="24"/>
          <w:szCs w:val="24"/>
          <w:lang w:val="en-US"/>
        </w:rPr>
        <w:t>a</w:t>
      </w:r>
      <w:r w:rsidRPr="0035356F">
        <w:rPr>
          <w:rFonts w:ascii="Tahoma" w:hAnsi="Tahoma" w:cs="Tahoma"/>
          <w:sz w:val="24"/>
          <w:szCs w:val="24"/>
          <w:lang w:val="en-US"/>
        </w:rPr>
        <w:t>l-</w:t>
      </w:r>
      <w:r w:rsidRPr="0035356F">
        <w:rPr>
          <w:rFonts w:ascii="Tahoma" w:hAnsi="Tahoma" w:cs="Tahoma"/>
          <w:sz w:val="24"/>
          <w:szCs w:val="24"/>
          <w:lang w:val="en-US"/>
        </w:rPr>
        <w:t>Moghrabi</w:t>
      </w:r>
      <w:r w:rsidRPr="0035356F">
        <w:rPr>
          <w:rFonts w:ascii="Tahoma" w:hAnsi="Tahoma" w:cs="Tahoma"/>
          <w:sz w:val="24"/>
          <w:szCs w:val="24"/>
          <w:lang w:val="en-US"/>
        </w:rPr>
        <w:t xml:space="preserve"> was kidnapped by individuals driving three cars in downtown Ajdabiya, near the </w:t>
      </w:r>
      <w:r w:rsidRPr="0035356F">
        <w:rPr>
          <w:rFonts w:ascii="Tahoma" w:hAnsi="Tahoma" w:cs="Tahoma"/>
          <w:sz w:val="24"/>
          <w:szCs w:val="24"/>
          <w:lang w:val="en-US"/>
        </w:rPr>
        <w:t xml:space="preserve">offices of the Libyan </w:t>
      </w:r>
      <w:r w:rsidRPr="0035356F">
        <w:rPr>
          <w:rFonts w:ascii="Tahoma" w:hAnsi="Tahoma" w:cs="Tahoma"/>
          <w:sz w:val="24"/>
          <w:szCs w:val="24"/>
          <w:lang w:val="en-US"/>
        </w:rPr>
        <w:t xml:space="preserve">Red Crescent </w:t>
      </w:r>
      <w:r w:rsidRPr="0035356F">
        <w:rPr>
          <w:rFonts w:ascii="Tahoma" w:hAnsi="Tahoma" w:cs="Tahoma"/>
          <w:sz w:val="24"/>
          <w:szCs w:val="24"/>
          <w:lang w:val="en-US"/>
        </w:rPr>
        <w:t>Society</w:t>
      </w:r>
      <w:r w:rsidRPr="0035356F">
        <w:rPr>
          <w:rStyle w:val="EndnoteReference"/>
          <w:rFonts w:ascii="Tahoma" w:hAnsi="Tahoma" w:cs="Tahoma"/>
          <w:sz w:val="24"/>
          <w:szCs w:val="24"/>
          <w:lang w:val="en-US"/>
        </w:rPr>
        <w:endnoteReference w:id="10"/>
      </w:r>
      <w:r w:rsidRPr="0035356F">
        <w:rPr>
          <w:rFonts w:ascii="Tahoma" w:hAnsi="Tahoma" w:cs="Tahoma"/>
          <w:sz w:val="24"/>
          <w:szCs w:val="24"/>
          <w:lang w:val="en-US"/>
        </w:rPr>
        <w:t>.</w:t>
      </w:r>
      <w:r w:rsidRPr="0035356F">
        <w:rPr>
          <w:sz w:val="24"/>
          <w:szCs w:val="24"/>
        </w:rPr>
        <w:t xml:space="preserve"> </w:t>
      </w:r>
      <w:r w:rsidRPr="0035356F">
        <w:rPr>
          <w:rFonts w:ascii="Tahoma" w:hAnsi="Tahoma" w:cs="Tahoma"/>
          <w:sz w:val="24"/>
          <w:szCs w:val="24"/>
          <w:lang w:val="en-US"/>
        </w:rPr>
        <w:t xml:space="preserve">Mansour </w:t>
      </w:r>
      <w:r w:rsidRPr="0035356F">
        <w:rPr>
          <w:rFonts w:ascii="Tahoma" w:hAnsi="Tahoma" w:cs="Tahoma"/>
          <w:sz w:val="24"/>
          <w:szCs w:val="24"/>
          <w:lang w:val="en-US"/>
        </w:rPr>
        <w:t>a</w:t>
      </w:r>
      <w:r w:rsidRPr="0035356F">
        <w:rPr>
          <w:rFonts w:ascii="Tahoma" w:hAnsi="Tahoma" w:cs="Tahoma"/>
          <w:sz w:val="24"/>
          <w:szCs w:val="24"/>
          <w:lang w:val="en-US"/>
        </w:rPr>
        <w:t>l-</w:t>
      </w:r>
      <w:r w:rsidRPr="0035356F">
        <w:rPr>
          <w:rFonts w:ascii="Tahoma" w:hAnsi="Tahoma" w:cs="Tahoma"/>
          <w:sz w:val="24"/>
          <w:szCs w:val="24"/>
          <w:lang w:val="en-US"/>
        </w:rPr>
        <w:t>Moghrabi</w:t>
      </w:r>
      <w:r w:rsidRPr="0035356F">
        <w:rPr>
          <w:rFonts w:ascii="Tahoma" w:hAnsi="Tahoma" w:cs="Tahoma"/>
          <w:sz w:val="24"/>
          <w:szCs w:val="24"/>
          <w:lang w:val="en-US"/>
        </w:rPr>
        <w:t xml:space="preserve">, 34 years old, is a human rights defender, </w:t>
      </w:r>
      <w:r w:rsidRPr="0035356F">
        <w:rPr>
          <w:rFonts w:ascii="Tahoma" w:hAnsi="Tahoma" w:cs="Tahoma"/>
          <w:sz w:val="24"/>
          <w:szCs w:val="24"/>
          <w:lang w:val="en-US"/>
        </w:rPr>
        <w:t xml:space="preserve">a </w:t>
      </w:r>
      <w:r w:rsidRPr="0035356F">
        <w:rPr>
          <w:rFonts w:ascii="Tahoma" w:hAnsi="Tahoma" w:cs="Tahoma"/>
          <w:sz w:val="24"/>
          <w:szCs w:val="24"/>
          <w:lang w:val="en-US"/>
        </w:rPr>
        <w:t>journalist, and head of the Red Crescent Committee and of the Civil Society Commission in Ajdabiya.</w:t>
      </w:r>
      <w:r w:rsidRPr="0035356F">
        <w:rPr>
          <w:rFonts w:ascii="Tahoma" w:hAnsi="Tahoma" w:cs="Tahoma"/>
          <w:sz w:val="24"/>
          <w:szCs w:val="24"/>
          <w:lang w:val="en-US"/>
        </w:rPr>
        <w:t xml:space="preserve"> Just before</w:t>
      </w:r>
      <w:r w:rsidRPr="0035356F">
        <w:rPr>
          <w:rFonts w:ascii="Tahoma" w:hAnsi="Tahoma" w:cs="Tahoma"/>
          <w:sz w:val="24"/>
          <w:szCs w:val="24"/>
          <w:lang w:val="en-US"/>
        </w:rPr>
        <w:t xml:space="preserve"> his enforced disappearance, Mansour </w:t>
      </w:r>
      <w:r w:rsidRPr="0035356F">
        <w:rPr>
          <w:rFonts w:ascii="Tahoma" w:hAnsi="Tahoma" w:cs="Tahoma"/>
          <w:sz w:val="24"/>
          <w:szCs w:val="24"/>
          <w:lang w:val="en-US"/>
        </w:rPr>
        <w:t>a</w:t>
      </w:r>
      <w:r w:rsidRPr="0035356F">
        <w:rPr>
          <w:rFonts w:ascii="Tahoma" w:hAnsi="Tahoma" w:cs="Tahoma"/>
          <w:sz w:val="24"/>
          <w:szCs w:val="24"/>
          <w:lang w:val="en-US"/>
        </w:rPr>
        <w:t xml:space="preserve">l-Moghrabi </w:t>
      </w:r>
      <w:r w:rsidRPr="0035356F">
        <w:rPr>
          <w:rFonts w:ascii="Tahoma" w:hAnsi="Tahoma" w:cs="Tahoma"/>
          <w:sz w:val="24"/>
          <w:szCs w:val="24"/>
          <w:lang w:val="en-US"/>
        </w:rPr>
        <w:t>organized</w:t>
      </w:r>
      <w:r w:rsidRPr="0035356F">
        <w:rPr>
          <w:rFonts w:ascii="Tahoma" w:hAnsi="Tahoma" w:cs="Tahoma"/>
          <w:sz w:val="24"/>
          <w:szCs w:val="24"/>
          <w:lang w:val="en-US"/>
        </w:rPr>
        <w:t xml:space="preserve"> a conference on </w:t>
      </w:r>
      <w:r w:rsidRPr="0035356F">
        <w:rPr>
          <w:rFonts w:ascii="Tahoma" w:hAnsi="Tahoma" w:cs="Tahoma"/>
          <w:sz w:val="24"/>
          <w:szCs w:val="24"/>
          <w:lang w:val="en-US"/>
        </w:rPr>
        <w:t>May 31</w:t>
      </w:r>
      <w:r w:rsidRPr="0035356F">
        <w:rPr>
          <w:rFonts w:ascii="Tahoma" w:hAnsi="Tahoma" w:cs="Tahoma"/>
          <w:sz w:val="24"/>
          <w:szCs w:val="24"/>
          <w:lang w:val="en-US"/>
        </w:rPr>
        <w:t xml:space="preserve"> in Ajdabiya to raise awareness and </w:t>
      </w:r>
      <w:r w:rsidRPr="0035356F">
        <w:rPr>
          <w:rFonts w:ascii="Tahoma" w:hAnsi="Tahoma" w:cs="Tahoma"/>
          <w:sz w:val="24"/>
          <w:szCs w:val="24"/>
          <w:lang w:val="en-US"/>
        </w:rPr>
        <w:t>mobilize</w:t>
      </w:r>
      <w:r w:rsidRPr="0035356F">
        <w:rPr>
          <w:rFonts w:ascii="Tahoma" w:hAnsi="Tahoma" w:cs="Tahoma"/>
          <w:sz w:val="24"/>
          <w:szCs w:val="24"/>
          <w:lang w:val="en-US"/>
        </w:rPr>
        <w:t xml:space="preserve"> citizens to participate in the upcoming elections on 24 December 2021.</w:t>
      </w:r>
    </w:p>
    <w:p w14:paraId="70160B4C" w14:textId="011EDF65" w:rsidR="0035356F" w:rsidRPr="0035356F" w:rsidRDefault="0035356F" w:rsidP="0035356F">
      <w:pPr>
        <w:spacing w:after="240" w:line="276" w:lineRule="auto"/>
        <w:jc w:val="both"/>
        <w:rPr>
          <w:rFonts w:ascii="Tahoma" w:hAnsi="Tahoma" w:cs="Tahoma"/>
          <w:sz w:val="24"/>
          <w:szCs w:val="24"/>
        </w:rPr>
      </w:pPr>
      <w:r w:rsidRPr="0035356F">
        <w:rPr>
          <w:rFonts w:ascii="Tahoma" w:hAnsi="Tahoma" w:cs="Tahoma"/>
          <w:sz w:val="24"/>
          <w:szCs w:val="24"/>
        </w:rPr>
        <w:t>Enforced disappearance is considered "a grave and flagrant violation of human rights and fundamental freedoms"</w:t>
      </w:r>
      <w:r w:rsidRPr="0035356F">
        <w:rPr>
          <w:rStyle w:val="EndnoteReference"/>
          <w:rFonts w:ascii="Tahoma" w:hAnsi="Tahoma" w:cs="Tahoma"/>
          <w:sz w:val="24"/>
          <w:szCs w:val="24"/>
        </w:rPr>
        <w:endnoteReference w:id="11"/>
      </w:r>
      <w:r w:rsidRPr="0035356F">
        <w:rPr>
          <w:rFonts w:ascii="Tahoma" w:hAnsi="Tahoma" w:cs="Tahoma"/>
          <w:sz w:val="24"/>
          <w:szCs w:val="24"/>
        </w:rPr>
        <w:t>, it "places the persons subjected thereto outside the protection of the law and inflicts severe suffering on them and their families</w:t>
      </w:r>
      <w:r w:rsidRPr="0035356F">
        <w:rPr>
          <w:rStyle w:val="EndnoteReference"/>
          <w:rFonts w:ascii="Tahoma" w:hAnsi="Tahoma" w:cs="Tahoma"/>
          <w:sz w:val="24"/>
          <w:szCs w:val="24"/>
        </w:rPr>
        <w:endnoteReference w:id="12"/>
      </w:r>
      <w:r w:rsidRPr="0035356F">
        <w:rPr>
          <w:rFonts w:ascii="Tahoma" w:hAnsi="Tahoma" w:cs="Tahoma"/>
          <w:sz w:val="24"/>
          <w:szCs w:val="24"/>
        </w:rPr>
        <w:t xml:space="preserve">. It constitutes a violation of the rules of international law guaranteeing, inter alia, the right to recognition as a person before the law, the right to liberty and security of the person and the right not to be subjected to torture and other cruel, </w:t>
      </w:r>
      <w:proofErr w:type="gramStart"/>
      <w:r w:rsidRPr="0035356F">
        <w:rPr>
          <w:rFonts w:ascii="Tahoma" w:hAnsi="Tahoma" w:cs="Tahoma"/>
          <w:sz w:val="24"/>
          <w:szCs w:val="24"/>
        </w:rPr>
        <w:t>inhuman</w:t>
      </w:r>
      <w:proofErr w:type="gramEnd"/>
      <w:r w:rsidRPr="0035356F">
        <w:rPr>
          <w:rFonts w:ascii="Tahoma" w:hAnsi="Tahoma" w:cs="Tahoma"/>
          <w:sz w:val="24"/>
          <w:szCs w:val="24"/>
        </w:rPr>
        <w:t xml:space="preserve"> or degrading treatment or punishment. It also violates or constitutes a grave threat to the right to life."</w:t>
      </w:r>
      <w:r w:rsidRPr="0035356F">
        <w:rPr>
          <w:rStyle w:val="EndnoteReference"/>
          <w:rFonts w:ascii="Tahoma" w:hAnsi="Tahoma" w:cs="Tahoma"/>
          <w:sz w:val="24"/>
          <w:szCs w:val="24"/>
        </w:rPr>
        <w:endnoteReference w:id="13"/>
      </w:r>
    </w:p>
    <w:p w14:paraId="440D6732" w14:textId="77777777" w:rsidR="0035356F" w:rsidRPr="0035356F" w:rsidRDefault="0035356F" w:rsidP="0035356F">
      <w:pPr>
        <w:spacing w:after="240" w:line="276" w:lineRule="auto"/>
        <w:jc w:val="both"/>
        <w:rPr>
          <w:rFonts w:ascii="Tahoma" w:hAnsi="Tahoma" w:cs="Tahoma"/>
          <w:sz w:val="24"/>
          <w:szCs w:val="24"/>
        </w:rPr>
      </w:pPr>
      <w:r w:rsidRPr="0035356F">
        <w:rPr>
          <w:rFonts w:ascii="Tahoma" w:hAnsi="Tahoma" w:cs="Tahoma"/>
          <w:sz w:val="24"/>
          <w:szCs w:val="24"/>
        </w:rPr>
        <w:t>Some perpetrators of these crimes invoke the exceptional circumstances, political instability, and the state of war, which is prevailing in Libya, but the International Convention for the Protection of All Persons from Enforced Disappearance</w:t>
      </w:r>
      <w:r w:rsidRPr="0035356F">
        <w:rPr>
          <w:rStyle w:val="EndnoteReference"/>
          <w:rFonts w:ascii="Tahoma" w:hAnsi="Tahoma" w:cs="Tahoma"/>
          <w:sz w:val="24"/>
          <w:szCs w:val="24"/>
        </w:rPr>
        <w:endnoteReference w:id="14"/>
      </w:r>
      <w:r w:rsidRPr="0035356F">
        <w:rPr>
          <w:rFonts w:ascii="Tahoma" w:hAnsi="Tahoma" w:cs="Tahoma"/>
          <w:sz w:val="24"/>
          <w:szCs w:val="24"/>
        </w:rPr>
        <w:t xml:space="preserve"> states in Article 1 (para. 2), "</w:t>
      </w:r>
      <w:bookmarkStart w:id="0" w:name="_Hlk81253651"/>
      <w:r w:rsidRPr="0035356F">
        <w:rPr>
          <w:rFonts w:ascii="Tahoma" w:hAnsi="Tahoma" w:cs="Tahoma"/>
          <w:i/>
          <w:iCs/>
          <w:sz w:val="24"/>
          <w:szCs w:val="24"/>
        </w:rPr>
        <w:t>No exceptional circumstances whatsoever, whether a state of war or a threat of war, internal political instability or any other public emergency, may be invoked as a justification for enforced disappearance</w:t>
      </w:r>
      <w:r w:rsidRPr="0035356F">
        <w:rPr>
          <w:rFonts w:ascii="Tahoma" w:hAnsi="Tahoma" w:cs="Tahoma"/>
          <w:sz w:val="24"/>
          <w:szCs w:val="24"/>
        </w:rPr>
        <w:t>.</w:t>
      </w:r>
      <w:bookmarkEnd w:id="0"/>
      <w:r w:rsidRPr="0035356F">
        <w:rPr>
          <w:rFonts w:ascii="Tahoma" w:hAnsi="Tahoma" w:cs="Tahoma"/>
          <w:sz w:val="24"/>
          <w:szCs w:val="24"/>
        </w:rPr>
        <w:t>"</w:t>
      </w:r>
    </w:p>
    <w:p w14:paraId="513CCD91" w14:textId="77777777" w:rsidR="0035356F" w:rsidRPr="0035356F" w:rsidRDefault="0035356F" w:rsidP="0035356F">
      <w:pPr>
        <w:spacing w:after="240" w:line="276" w:lineRule="auto"/>
        <w:jc w:val="both"/>
        <w:rPr>
          <w:rFonts w:ascii="Tahoma" w:hAnsi="Tahoma" w:cs="Tahoma"/>
          <w:sz w:val="24"/>
          <w:szCs w:val="24"/>
        </w:rPr>
      </w:pPr>
      <w:r w:rsidRPr="0035356F">
        <w:rPr>
          <w:rFonts w:ascii="Tahoma" w:hAnsi="Tahoma" w:cs="Tahoma"/>
          <w:sz w:val="24"/>
          <w:szCs w:val="24"/>
          <w:lang w:val="en"/>
        </w:rPr>
        <w:t>HRS calls on all parties to the conflict in Libya not to use Enforced Disappearance as a tool of war and demand the immediate and unconditional release of the abductees and remind all these parties that enforced disappearance is a crime against humanity</w:t>
      </w:r>
      <w:r w:rsidRPr="0035356F">
        <w:rPr>
          <w:rStyle w:val="EndnoteReference"/>
          <w:rFonts w:ascii="Tahoma" w:hAnsi="Tahoma" w:cs="Tahoma"/>
          <w:sz w:val="24"/>
          <w:szCs w:val="24"/>
          <w:lang w:val="en"/>
        </w:rPr>
        <w:endnoteReference w:id="15"/>
      </w:r>
      <w:r w:rsidRPr="0035356F">
        <w:rPr>
          <w:rFonts w:ascii="Tahoma" w:hAnsi="Tahoma" w:cs="Tahoma"/>
          <w:sz w:val="24"/>
          <w:szCs w:val="24"/>
          <w:lang w:val="en"/>
        </w:rPr>
        <w:t xml:space="preserve">, as </w:t>
      </w:r>
      <w:r w:rsidRPr="0035356F">
        <w:rPr>
          <w:rFonts w:ascii="Tahoma" w:hAnsi="Tahoma" w:cs="Tahoma"/>
          <w:sz w:val="24"/>
          <w:szCs w:val="24"/>
          <w:lang w:val="en"/>
        </w:rPr>
        <w:lastRenderedPageBreak/>
        <w:t>defined in the Rome Statute of the International Criminal Court</w:t>
      </w:r>
      <w:r w:rsidRPr="0035356F">
        <w:rPr>
          <w:rStyle w:val="EndnoteReference"/>
          <w:rFonts w:ascii="Tahoma" w:hAnsi="Tahoma" w:cs="Tahoma"/>
          <w:sz w:val="24"/>
          <w:szCs w:val="24"/>
          <w:lang w:val="en"/>
        </w:rPr>
        <w:endnoteReference w:id="16"/>
      </w:r>
      <w:r w:rsidRPr="0035356F">
        <w:rPr>
          <w:rFonts w:ascii="Tahoma" w:hAnsi="Tahoma" w:cs="Tahoma"/>
          <w:sz w:val="24"/>
          <w:szCs w:val="24"/>
          <w:lang w:val="en"/>
        </w:rPr>
        <w:t>, and that there is no statute of limitation for such crimes.</w:t>
      </w:r>
    </w:p>
    <w:p w14:paraId="24A71CCD" w14:textId="77777777" w:rsidR="0035356F" w:rsidRPr="0035356F" w:rsidRDefault="0035356F" w:rsidP="0035356F">
      <w:pPr>
        <w:spacing w:after="240" w:line="276" w:lineRule="auto"/>
        <w:jc w:val="both"/>
        <w:rPr>
          <w:rFonts w:ascii="Tahoma" w:hAnsi="Tahoma" w:cs="Tahoma"/>
          <w:sz w:val="24"/>
          <w:szCs w:val="24"/>
        </w:rPr>
      </w:pPr>
      <w:r w:rsidRPr="0035356F">
        <w:rPr>
          <w:rFonts w:ascii="Tahoma" w:hAnsi="Tahoma" w:cs="Tahoma"/>
          <w:sz w:val="24"/>
          <w:szCs w:val="24"/>
          <w:lang w:val="en"/>
        </w:rPr>
        <w:t>Article 6 (paragraph 1/a) of the International Convention for the Protection of All Persons from Enforced Disappearance</w:t>
      </w:r>
      <w:r w:rsidRPr="0035356F">
        <w:rPr>
          <w:rStyle w:val="EndnoteReference"/>
          <w:rFonts w:ascii="Tahoma" w:hAnsi="Tahoma" w:cs="Tahoma"/>
          <w:sz w:val="24"/>
          <w:szCs w:val="24"/>
          <w:lang w:val="en"/>
        </w:rPr>
        <w:endnoteReference w:id="17"/>
      </w:r>
      <w:r w:rsidRPr="0035356F">
        <w:rPr>
          <w:rFonts w:ascii="Tahoma" w:hAnsi="Tahoma" w:cs="Tahoma"/>
          <w:sz w:val="24"/>
          <w:szCs w:val="24"/>
          <w:lang w:val="en"/>
        </w:rPr>
        <w:t xml:space="preserve"> holds criminally responsible "</w:t>
      </w:r>
      <w:r w:rsidRPr="0035356F">
        <w:rPr>
          <w:rFonts w:ascii="Tahoma" w:hAnsi="Tahoma" w:cs="Tahoma"/>
          <w:i/>
          <w:iCs/>
          <w:sz w:val="24"/>
          <w:szCs w:val="24"/>
          <w:lang w:val="en"/>
        </w:rPr>
        <w:t>Any person who commits, orders, solicits or induces the commission of, attempts to commit, is an accomplice to or participates in an enforced disappearance</w:t>
      </w:r>
      <w:r w:rsidRPr="0035356F">
        <w:rPr>
          <w:rFonts w:ascii="Tahoma" w:hAnsi="Tahoma" w:cs="Tahoma"/>
          <w:sz w:val="24"/>
          <w:szCs w:val="24"/>
          <w:lang w:val="en"/>
        </w:rPr>
        <w:t>;" and the second paragraph of the same article states that "</w:t>
      </w:r>
      <w:r w:rsidRPr="0035356F">
        <w:rPr>
          <w:rFonts w:ascii="Tahoma" w:hAnsi="Tahoma" w:cs="Tahoma"/>
          <w:i/>
          <w:iCs/>
          <w:sz w:val="24"/>
          <w:szCs w:val="24"/>
          <w:lang w:val="en"/>
        </w:rPr>
        <w:t>No order or instruction from any public authority, civilian, military or other, may be invoked to justify an offence of enforced disappearance</w:t>
      </w:r>
      <w:r w:rsidRPr="0035356F">
        <w:rPr>
          <w:rFonts w:ascii="Tahoma" w:hAnsi="Tahoma" w:cs="Tahoma"/>
          <w:sz w:val="24"/>
          <w:szCs w:val="24"/>
          <w:lang w:val="en"/>
        </w:rPr>
        <w:t>."</w:t>
      </w:r>
      <w:r w:rsidRPr="0035356F">
        <w:rPr>
          <w:rFonts w:ascii="Tahoma" w:hAnsi="Tahoma" w:cs="Tahoma"/>
          <w:sz w:val="24"/>
          <w:szCs w:val="24"/>
        </w:rPr>
        <w:t>. And the Libyan Penal Code criminalizes Enforced Disappearance</w:t>
      </w:r>
      <w:r w:rsidRPr="0035356F">
        <w:rPr>
          <w:rStyle w:val="EndnoteReference"/>
          <w:rFonts w:ascii="Tahoma" w:hAnsi="Tahoma" w:cs="Tahoma"/>
          <w:sz w:val="24"/>
          <w:szCs w:val="24"/>
        </w:rPr>
        <w:endnoteReference w:id="18"/>
      </w:r>
      <w:r w:rsidRPr="0035356F">
        <w:rPr>
          <w:rFonts w:ascii="Tahoma" w:hAnsi="Tahoma" w:cs="Tahoma"/>
          <w:sz w:val="24"/>
          <w:szCs w:val="24"/>
        </w:rPr>
        <w:t xml:space="preserve"> and is punishable by imprisonment in accordance with Law No. (10) of 2013 "On the Criminalization of Torture, Forced Disappearance and Discrimination".</w:t>
      </w:r>
    </w:p>
    <w:p w14:paraId="3A08B83E" w14:textId="20E5FD2F" w:rsidR="0035356F" w:rsidRPr="0035356F" w:rsidRDefault="0035356F" w:rsidP="0035356F">
      <w:pPr>
        <w:spacing w:after="240" w:line="276" w:lineRule="auto"/>
        <w:jc w:val="both"/>
        <w:rPr>
          <w:rFonts w:ascii="Tahoma" w:hAnsi="Tahoma" w:cs="Tahoma"/>
          <w:sz w:val="24"/>
          <w:szCs w:val="24"/>
        </w:rPr>
      </w:pPr>
      <w:r w:rsidRPr="0035356F">
        <w:rPr>
          <w:rFonts w:ascii="Tahoma" w:hAnsi="Tahoma" w:cs="Tahoma"/>
          <w:sz w:val="24"/>
          <w:szCs w:val="24"/>
        </w:rPr>
        <w:t xml:space="preserve">HRS calls on the Libyan authorities, namely the Government of National </w:t>
      </w:r>
      <w:r w:rsidRPr="0035356F">
        <w:rPr>
          <w:rFonts w:ascii="Tahoma" w:hAnsi="Tahoma" w:cs="Tahoma"/>
          <w:sz w:val="24"/>
          <w:szCs w:val="24"/>
        </w:rPr>
        <w:t>Unity</w:t>
      </w:r>
      <w:r w:rsidRPr="0035356F">
        <w:rPr>
          <w:rFonts w:ascii="Tahoma" w:hAnsi="Tahoma" w:cs="Tahoma"/>
          <w:sz w:val="24"/>
          <w:szCs w:val="24"/>
        </w:rPr>
        <w:t xml:space="preserve"> and its agencies</w:t>
      </w:r>
      <w:r w:rsidRPr="0035356F">
        <w:rPr>
          <w:rFonts w:ascii="Tahoma" w:hAnsi="Tahoma" w:cs="Tahoma"/>
          <w:sz w:val="24"/>
          <w:szCs w:val="24"/>
        </w:rPr>
        <w:t>:</w:t>
      </w:r>
    </w:p>
    <w:p w14:paraId="7B90FF35" w14:textId="36CE3E0F" w:rsidR="0035356F" w:rsidRPr="0035356F" w:rsidRDefault="0035356F" w:rsidP="0035356F">
      <w:pPr>
        <w:pStyle w:val="ListParagraph"/>
        <w:numPr>
          <w:ilvl w:val="0"/>
          <w:numId w:val="1"/>
        </w:numPr>
        <w:spacing w:after="120" w:line="276" w:lineRule="auto"/>
        <w:ind w:left="714" w:hanging="357"/>
        <w:contextualSpacing w:val="0"/>
        <w:jc w:val="both"/>
        <w:rPr>
          <w:szCs w:val="24"/>
        </w:rPr>
      </w:pPr>
      <w:r w:rsidRPr="0035356F">
        <w:rPr>
          <w:rFonts w:ascii="Tahoma" w:hAnsi="Tahoma" w:cs="Tahoma"/>
          <w:szCs w:val="24"/>
        </w:rPr>
        <w:t xml:space="preserve">to take all necessary measures to end this phenomenon, and remind the GNA that in accordance with Libyan and international laws; every person deprived of liberty must be held in an officially designated place for detention and to be brought before a court without any delays, </w:t>
      </w:r>
    </w:p>
    <w:p w14:paraId="212F88E3" w14:textId="322EC599" w:rsidR="0035356F" w:rsidRPr="0035356F" w:rsidRDefault="0035356F" w:rsidP="0035356F">
      <w:pPr>
        <w:pStyle w:val="ListParagraph"/>
        <w:numPr>
          <w:ilvl w:val="0"/>
          <w:numId w:val="1"/>
        </w:numPr>
        <w:spacing w:after="120" w:line="276" w:lineRule="auto"/>
        <w:ind w:left="714" w:hanging="357"/>
        <w:contextualSpacing w:val="0"/>
        <w:jc w:val="both"/>
        <w:rPr>
          <w:rFonts w:ascii="Tahoma" w:hAnsi="Tahoma" w:cs="Tahoma"/>
          <w:szCs w:val="24"/>
        </w:rPr>
      </w:pPr>
      <w:r w:rsidRPr="0035356F">
        <w:rPr>
          <w:rFonts w:ascii="Tahoma" w:hAnsi="Tahoma" w:cs="Tahoma"/>
          <w:szCs w:val="24"/>
        </w:rPr>
        <w:t>to allow the Fact-Finding Mission and its members unimpeded access to all Libyan territory and facilitate their work, and allow the mission to visit sites, meet and speak freely and in a framework of privacy, when they request this, with those who wish to meet or speak with the mission, whether victims, relatives of victims, activists, or Libyan civil organizations.</w:t>
      </w:r>
    </w:p>
    <w:p w14:paraId="5D5F9730" w14:textId="77777777" w:rsidR="0035356F" w:rsidRPr="0035356F" w:rsidRDefault="0035356F" w:rsidP="0035356F">
      <w:pPr>
        <w:pStyle w:val="ListParagraph"/>
        <w:numPr>
          <w:ilvl w:val="0"/>
          <w:numId w:val="1"/>
        </w:numPr>
        <w:spacing w:after="120" w:line="276" w:lineRule="auto"/>
        <w:ind w:left="714" w:hanging="357"/>
        <w:contextualSpacing w:val="0"/>
        <w:jc w:val="both"/>
        <w:rPr>
          <w:rFonts w:ascii="Tahoma" w:hAnsi="Tahoma" w:cs="Tahoma"/>
          <w:szCs w:val="24"/>
          <w:lang w:bidi="ar-LY"/>
        </w:rPr>
      </w:pPr>
      <w:r w:rsidRPr="0035356F">
        <w:rPr>
          <w:rFonts w:ascii="Tahoma" w:hAnsi="Tahoma" w:cs="Tahoma"/>
          <w:szCs w:val="24"/>
        </w:rPr>
        <w:t>to sign the International Convention for the Protection of All Persons from Enforced Disappearance to promote human rights, and</w:t>
      </w:r>
    </w:p>
    <w:p w14:paraId="1CC6C637" w14:textId="3A836251" w:rsidR="00D6036F" w:rsidRPr="0035356F" w:rsidRDefault="0035356F" w:rsidP="0035356F">
      <w:pPr>
        <w:pStyle w:val="ListParagraph"/>
        <w:numPr>
          <w:ilvl w:val="0"/>
          <w:numId w:val="1"/>
        </w:numPr>
        <w:spacing w:after="120" w:line="276" w:lineRule="auto"/>
        <w:ind w:left="714" w:hanging="357"/>
        <w:contextualSpacing w:val="0"/>
        <w:jc w:val="both"/>
        <w:rPr>
          <w:rFonts w:ascii="Tahoma" w:hAnsi="Tahoma" w:cs="Tahoma"/>
          <w:szCs w:val="24"/>
          <w:lang w:bidi="ar-LY"/>
        </w:rPr>
      </w:pPr>
      <w:r w:rsidRPr="0035356F">
        <w:rPr>
          <w:rFonts w:ascii="Tahoma" w:hAnsi="Tahoma" w:cs="Tahoma"/>
          <w:szCs w:val="24"/>
        </w:rPr>
        <w:t>to renew the invitation</w:t>
      </w:r>
      <w:r w:rsidRPr="0035356F">
        <w:rPr>
          <w:rStyle w:val="EndnoteReference"/>
          <w:rFonts w:ascii="Tahoma" w:eastAsiaTheme="majorEastAsia" w:hAnsi="Tahoma" w:cs="Tahoma"/>
          <w:szCs w:val="24"/>
        </w:rPr>
        <w:endnoteReference w:id="19"/>
      </w:r>
      <w:r w:rsidRPr="0035356F">
        <w:rPr>
          <w:rFonts w:ascii="Tahoma" w:hAnsi="Tahoma" w:cs="Tahoma"/>
          <w:szCs w:val="24"/>
        </w:rPr>
        <w:t xml:space="preserve"> </w:t>
      </w:r>
      <w:r w:rsidR="002E4DEB" w:rsidRPr="0035356F">
        <w:rPr>
          <w:rFonts w:ascii="Tahoma" w:hAnsi="Tahoma" w:cs="Tahoma"/>
          <w:szCs w:val="24"/>
        </w:rPr>
        <w:t>to the Working Group on Enforced or Involuntary Disappearances to visit Libya as soon as possible.</w:t>
      </w:r>
    </w:p>
    <w:p w14:paraId="3F4FD0B2" w14:textId="77777777" w:rsidR="00AE7D26" w:rsidRDefault="00AE7D26" w:rsidP="00F63698">
      <w:pPr>
        <w:spacing w:after="0" w:line="276" w:lineRule="auto"/>
        <w:jc w:val="center"/>
        <w:rPr>
          <w:rFonts w:ascii="Tahoma" w:hAnsi="Tahoma" w:cs="Tahoma"/>
          <w:b/>
          <w:bCs/>
          <w:sz w:val="32"/>
          <w:szCs w:val="32"/>
          <w:lang w:bidi="ar-LY"/>
        </w:rPr>
      </w:pPr>
    </w:p>
    <w:p w14:paraId="61069291" w14:textId="2BF05DEB" w:rsidR="00F63698" w:rsidRPr="00F63698" w:rsidRDefault="00F63698" w:rsidP="00F63698">
      <w:pPr>
        <w:spacing w:after="0" w:line="276" w:lineRule="auto"/>
        <w:jc w:val="center"/>
        <w:rPr>
          <w:rFonts w:ascii="Tahoma" w:hAnsi="Tahoma" w:cs="Tahoma"/>
          <w:b/>
          <w:bCs/>
          <w:sz w:val="32"/>
          <w:szCs w:val="32"/>
          <w:lang w:bidi="ar-LY"/>
        </w:rPr>
      </w:pPr>
      <w:r w:rsidRPr="00F63698">
        <w:rPr>
          <w:rFonts w:ascii="Tahoma" w:hAnsi="Tahoma" w:cs="Tahoma"/>
          <w:b/>
          <w:bCs/>
          <w:sz w:val="32"/>
          <w:szCs w:val="32"/>
          <w:lang w:bidi="ar-LY"/>
        </w:rPr>
        <w:t>Human Rights Solidarity</w:t>
      </w:r>
    </w:p>
    <w:p w14:paraId="15C43EEB" w14:textId="33CA0FE1" w:rsidR="00F63698" w:rsidRPr="00F63698" w:rsidRDefault="00F63698" w:rsidP="00390CE3">
      <w:pPr>
        <w:spacing w:after="240" w:line="276" w:lineRule="auto"/>
        <w:jc w:val="center"/>
        <w:rPr>
          <w:rFonts w:ascii="Tahoma" w:hAnsi="Tahoma" w:cs="Tahoma"/>
          <w:b/>
          <w:bCs/>
          <w:sz w:val="32"/>
          <w:szCs w:val="32"/>
          <w:rtl/>
          <w:lang w:bidi="ar-LY"/>
        </w:rPr>
      </w:pPr>
      <w:r w:rsidRPr="00F63698">
        <w:rPr>
          <w:rFonts w:ascii="Tahoma" w:hAnsi="Tahoma" w:cs="Tahoma"/>
          <w:b/>
          <w:bCs/>
          <w:sz w:val="32"/>
          <w:szCs w:val="32"/>
          <w:lang w:bidi="ar-LY"/>
        </w:rPr>
        <w:t>Tripoli - Libya</w:t>
      </w:r>
    </w:p>
    <w:sectPr w:rsidR="00F63698" w:rsidRPr="00F63698" w:rsidSect="00BC415B">
      <w:headerReference w:type="default" r:id="rId8"/>
      <w:footerReference w:type="default" r:id="rId9"/>
      <w:endnotePr>
        <w:numFmt w:val="decimal"/>
      </w:endnotePr>
      <w:pgSz w:w="11906" w:h="16838" w:code="9"/>
      <w:pgMar w:top="1440" w:right="1134" w:bottom="1440" w:left="1701" w:header="1797" w:footer="301"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3B29A" w14:textId="77777777" w:rsidR="00082004" w:rsidRDefault="00082004" w:rsidP="009F1C64">
      <w:pPr>
        <w:spacing w:after="0" w:line="240" w:lineRule="auto"/>
      </w:pPr>
      <w:r>
        <w:separator/>
      </w:r>
    </w:p>
  </w:endnote>
  <w:endnote w:type="continuationSeparator" w:id="0">
    <w:p w14:paraId="2E520F1D" w14:textId="77777777" w:rsidR="00082004" w:rsidRDefault="00082004" w:rsidP="009F1C64">
      <w:pPr>
        <w:spacing w:after="0" w:line="240" w:lineRule="auto"/>
      </w:pPr>
      <w:r>
        <w:continuationSeparator/>
      </w:r>
    </w:p>
  </w:endnote>
  <w:endnote w:id="1">
    <w:p w14:paraId="5F25B91F" w14:textId="5905F0BE" w:rsidR="0035356F" w:rsidRPr="0035356F" w:rsidRDefault="0035356F" w:rsidP="0035356F">
      <w:pPr>
        <w:pStyle w:val="EndnoteText"/>
        <w:spacing w:after="120"/>
        <w:jc w:val="both"/>
        <w:rPr>
          <w:rFonts w:ascii="Tahoma" w:hAnsi="Tahoma" w:cs="Tahoma"/>
        </w:rPr>
      </w:pPr>
      <w:r w:rsidRPr="0035356F">
        <w:rPr>
          <w:rStyle w:val="EndnoteReference"/>
          <w:rFonts w:ascii="Tahoma" w:hAnsi="Tahoma" w:cs="Tahoma"/>
        </w:rPr>
        <w:endnoteRef/>
      </w:r>
      <w:r w:rsidRPr="0035356F">
        <w:rPr>
          <w:rFonts w:ascii="Tahoma" w:hAnsi="Tahoma" w:cs="Tahoma"/>
        </w:rPr>
        <w:t xml:space="preserve"> Office of the United Nations High Commissioner for Human Rights: "</w:t>
      </w:r>
      <w:hyperlink r:id="rId1" w:history="1">
        <w:r w:rsidRPr="0035356F">
          <w:rPr>
            <w:rStyle w:val="Hyperlink"/>
            <w:rFonts w:ascii="Tahoma" w:hAnsi="Tahoma" w:cs="Tahoma"/>
          </w:rPr>
          <w:t>International Convention for the Protection of All Persons from Enforced Disappearance</w:t>
        </w:r>
      </w:hyperlink>
      <w:r w:rsidRPr="0035356F">
        <w:rPr>
          <w:rFonts w:ascii="Tahoma" w:hAnsi="Tahoma" w:cs="Tahoma"/>
        </w:rPr>
        <w:t>"</w:t>
      </w:r>
      <w:r w:rsidRPr="0035356F">
        <w:rPr>
          <w:rFonts w:ascii="Tahoma" w:hAnsi="Tahoma" w:cs="Tahoma"/>
        </w:rPr>
        <w:t>, December 20, 2006.</w:t>
      </w:r>
    </w:p>
  </w:endnote>
  <w:endnote w:id="2">
    <w:p w14:paraId="453BB9A5" w14:textId="77777777" w:rsidR="0035356F" w:rsidRPr="0035356F" w:rsidRDefault="0035356F" w:rsidP="0035356F">
      <w:pPr>
        <w:pStyle w:val="EndnoteText"/>
        <w:spacing w:after="120"/>
        <w:jc w:val="both"/>
        <w:rPr>
          <w:rFonts w:ascii="Tahoma" w:hAnsi="Tahoma" w:cs="Tahoma"/>
        </w:rPr>
      </w:pPr>
      <w:r w:rsidRPr="0035356F">
        <w:rPr>
          <w:rStyle w:val="EndnoteReference"/>
          <w:rFonts w:ascii="Tahoma" w:hAnsi="Tahoma" w:cs="Tahoma"/>
        </w:rPr>
        <w:endnoteRef/>
      </w:r>
      <w:r w:rsidRPr="0035356F">
        <w:rPr>
          <w:rFonts w:ascii="Tahoma" w:hAnsi="Tahoma" w:cs="Tahoma"/>
        </w:rPr>
        <w:t xml:space="preserve"> United Nations: “</w:t>
      </w:r>
      <w:hyperlink r:id="rId2" w:history="1">
        <w:r w:rsidRPr="0035356F">
          <w:rPr>
            <w:rStyle w:val="Hyperlink"/>
            <w:rFonts w:ascii="Tahoma" w:hAnsi="Tahoma" w:cs="Tahoma"/>
          </w:rPr>
          <w:t>International Day of the Victims of Enforced Disappearances 30 August</w:t>
        </w:r>
      </w:hyperlink>
      <w:r w:rsidRPr="0035356F">
        <w:rPr>
          <w:rFonts w:ascii="Tahoma" w:hAnsi="Tahoma" w:cs="Tahoma"/>
        </w:rPr>
        <w:t>”.</w:t>
      </w:r>
    </w:p>
  </w:endnote>
  <w:endnote w:id="3">
    <w:p w14:paraId="4EA73336" w14:textId="77777777" w:rsidR="0035356F" w:rsidRPr="0035356F" w:rsidRDefault="0035356F" w:rsidP="0035356F">
      <w:pPr>
        <w:pStyle w:val="EndnoteText"/>
        <w:spacing w:after="120"/>
        <w:jc w:val="both"/>
        <w:rPr>
          <w:rFonts w:ascii="Tahoma" w:hAnsi="Tahoma" w:cs="Tahoma"/>
        </w:rPr>
      </w:pPr>
      <w:r w:rsidRPr="0035356F">
        <w:rPr>
          <w:rStyle w:val="EndnoteReference"/>
          <w:rFonts w:ascii="Tahoma" w:hAnsi="Tahoma" w:cs="Tahoma"/>
        </w:rPr>
        <w:endnoteRef/>
      </w:r>
      <w:r w:rsidRPr="0035356F">
        <w:rPr>
          <w:rFonts w:ascii="Tahoma" w:hAnsi="Tahoma" w:cs="Tahoma"/>
        </w:rPr>
        <w:t xml:space="preserve"> The tragedy of the victims of enforced disappearances has been around in Libya for four decades. The fate of the hundreds of victims of enforced disappearances by the Gaddafi regime; like Jaballah Hamed Matar, Dr. Amru el-Nami, Ezzat el-Mugarief and the hundreds of victims of the massacre of Abu Saleem prison, is still unknown. Also unknown is the fate of the elected member of Benghazi Municipality Council, Mr. Essam Ghiryani; the Head of Benghazi Criminal Investigation Department, Lieutenant Colonel Abdul Salam el-Mahdawi; political activist Abdul Moez Bannon; the General Secretary of Libyan Scholars Association, Dr. Nader al-Omrani, Wael al-Maliki, disappeared near his home in 2014 when he was 17 years old, and the hundreds of other victims of enforced disappearances since the fall of the Gaddafi regime in 2011.</w:t>
      </w:r>
    </w:p>
  </w:endnote>
  <w:endnote w:id="4">
    <w:p w14:paraId="75FACB10" w14:textId="77777777" w:rsidR="0035356F" w:rsidRPr="0035356F" w:rsidRDefault="0035356F" w:rsidP="0035356F">
      <w:pPr>
        <w:pStyle w:val="EndnoteText"/>
        <w:spacing w:after="120"/>
        <w:jc w:val="both"/>
        <w:rPr>
          <w:rFonts w:ascii="Tahoma" w:hAnsi="Tahoma" w:cs="Tahoma"/>
        </w:rPr>
      </w:pPr>
      <w:r w:rsidRPr="0035356F">
        <w:rPr>
          <w:rStyle w:val="EndnoteReference"/>
          <w:rFonts w:ascii="Tahoma" w:hAnsi="Tahoma" w:cs="Tahoma"/>
        </w:rPr>
        <w:endnoteRef/>
      </w:r>
      <w:r w:rsidRPr="0035356F">
        <w:rPr>
          <w:rFonts w:ascii="Tahoma" w:hAnsi="Tahoma" w:cs="Tahoma"/>
        </w:rPr>
        <w:t xml:space="preserve"> In </w:t>
      </w:r>
      <w:hyperlink r:id="rId3" w:history="1">
        <w:r w:rsidRPr="0035356F">
          <w:rPr>
            <w:rStyle w:val="Hyperlink"/>
            <w:rFonts w:ascii="Tahoma" w:hAnsi="Tahoma" w:cs="Tahoma"/>
          </w:rPr>
          <w:t>2017 HRS documented 332 new cases</w:t>
        </w:r>
      </w:hyperlink>
      <w:r w:rsidRPr="0035356F">
        <w:rPr>
          <w:rFonts w:ascii="Tahoma" w:hAnsi="Tahoma" w:cs="Tahoma"/>
        </w:rPr>
        <w:t xml:space="preserve"> of enforced disappearances, in </w:t>
      </w:r>
      <w:hyperlink r:id="rId4" w:history="1">
        <w:r w:rsidRPr="0035356F">
          <w:rPr>
            <w:rStyle w:val="Hyperlink"/>
            <w:rFonts w:ascii="Tahoma" w:hAnsi="Tahoma" w:cs="Tahoma"/>
          </w:rPr>
          <w:t>2018 documented 247 new cases</w:t>
        </w:r>
      </w:hyperlink>
      <w:r w:rsidRPr="0035356F">
        <w:rPr>
          <w:rFonts w:ascii="Tahoma" w:hAnsi="Tahoma" w:cs="Tahoma"/>
        </w:rPr>
        <w:t xml:space="preserve">, in </w:t>
      </w:r>
      <w:hyperlink r:id="rId5" w:history="1">
        <w:r w:rsidRPr="0035356F">
          <w:rPr>
            <w:rStyle w:val="Hyperlink"/>
            <w:rFonts w:ascii="Tahoma" w:hAnsi="Tahoma" w:cs="Tahoma"/>
          </w:rPr>
          <w:t>2019 documented 344 new cases</w:t>
        </w:r>
      </w:hyperlink>
      <w:r w:rsidRPr="0035356F">
        <w:rPr>
          <w:rFonts w:ascii="Tahoma" w:hAnsi="Tahoma" w:cs="Tahoma"/>
        </w:rPr>
        <w:t xml:space="preserve">, and in the </w:t>
      </w:r>
      <w:hyperlink r:id="rId6" w:history="1">
        <w:r w:rsidRPr="0035356F">
          <w:rPr>
            <w:rStyle w:val="Hyperlink"/>
            <w:rFonts w:ascii="Tahoma" w:hAnsi="Tahoma" w:cs="Tahoma"/>
          </w:rPr>
          <w:t>first six months of 2020 documented 45 new cases</w:t>
        </w:r>
      </w:hyperlink>
      <w:r w:rsidRPr="0035356F">
        <w:rPr>
          <w:rFonts w:ascii="Tahoma" w:hAnsi="Tahoma" w:cs="Tahoma"/>
        </w:rPr>
        <w:t>, joining the hundreds of cases of victims who had disappeared in previous years. Amnesty International: "</w:t>
      </w:r>
      <w:hyperlink r:id="rId7" w:history="1">
        <w:r w:rsidRPr="0035356F">
          <w:rPr>
            <w:rStyle w:val="Hyperlink"/>
            <w:rFonts w:ascii="Tahoma" w:hAnsi="Tahoma" w:cs="Tahoma"/>
          </w:rPr>
          <w:t>Libya: ‘Vanished off the face of the earth’ - Abducted civilians in Libya</w:t>
        </w:r>
      </w:hyperlink>
      <w:r w:rsidRPr="0035356F">
        <w:rPr>
          <w:rFonts w:ascii="Tahoma" w:hAnsi="Tahoma" w:cs="Tahoma"/>
        </w:rPr>
        <w:t>", 5</w:t>
      </w:r>
      <w:r w:rsidRPr="0035356F">
        <w:rPr>
          <w:rFonts w:ascii="Tahoma" w:hAnsi="Tahoma" w:cs="Tahoma"/>
          <w:vertAlign w:val="superscript"/>
        </w:rPr>
        <w:t>th</w:t>
      </w:r>
      <w:r w:rsidRPr="0035356F">
        <w:rPr>
          <w:rFonts w:ascii="Tahoma" w:hAnsi="Tahoma" w:cs="Tahoma"/>
        </w:rPr>
        <w:t xml:space="preserve"> August 2015. Amnesty quoted the Libyan Red Crescent Society "at least 378 people out of 626 cases of enforced disappearance recorded by the Red Crescent are still unknown at that time since they were arrested at various times since 2011."</w:t>
      </w:r>
    </w:p>
  </w:endnote>
  <w:endnote w:id="5">
    <w:p w14:paraId="161B0DEA" w14:textId="5A951BE5" w:rsidR="0035356F" w:rsidRPr="0035356F" w:rsidRDefault="0035356F" w:rsidP="0035356F">
      <w:pPr>
        <w:pStyle w:val="EndnoteText"/>
        <w:spacing w:after="120"/>
        <w:jc w:val="both"/>
        <w:rPr>
          <w:rFonts w:ascii="Tahoma" w:hAnsi="Tahoma" w:cs="Tahoma"/>
        </w:rPr>
      </w:pPr>
      <w:r w:rsidRPr="0035356F">
        <w:rPr>
          <w:rStyle w:val="EndnoteReference"/>
          <w:rFonts w:ascii="Tahoma" w:hAnsi="Tahoma" w:cs="Tahoma"/>
        </w:rPr>
        <w:endnoteRef/>
      </w:r>
      <w:r w:rsidRPr="0035356F">
        <w:rPr>
          <w:rFonts w:ascii="Tahoma" w:hAnsi="Tahoma" w:cs="Tahoma"/>
        </w:rPr>
        <w:t xml:space="preserve"> Libya Alahrar TV Channel: “</w:t>
      </w:r>
      <w:hyperlink r:id="rId8" w:history="1">
        <w:r w:rsidRPr="0035356F">
          <w:rPr>
            <w:rStyle w:val="Hyperlink"/>
            <w:rFonts w:ascii="Tahoma" w:hAnsi="Tahoma" w:cs="Tahoma"/>
          </w:rPr>
          <w:t>as-</w:t>
        </w:r>
        <w:proofErr w:type="spellStart"/>
        <w:r w:rsidRPr="0035356F">
          <w:rPr>
            <w:rStyle w:val="Hyperlink"/>
            <w:rFonts w:ascii="Tahoma" w:hAnsi="Tahoma" w:cs="Tahoma"/>
          </w:rPr>
          <w:t>Siwi</w:t>
        </w:r>
        <w:proofErr w:type="spellEnd"/>
        <w:r w:rsidRPr="0035356F">
          <w:rPr>
            <w:rStyle w:val="Hyperlink"/>
            <w:rFonts w:ascii="Tahoma" w:hAnsi="Tahoma" w:cs="Tahoma"/>
          </w:rPr>
          <w:t xml:space="preserve">: </w:t>
        </w:r>
        <w:r w:rsidRPr="0035356F">
          <w:rPr>
            <w:rStyle w:val="Hyperlink"/>
            <w:rFonts w:ascii="Tahoma" w:hAnsi="Tahoma" w:cs="Tahoma"/>
          </w:rPr>
          <w:t xml:space="preserve">A database has been set up for the </w:t>
        </w:r>
        <w:r w:rsidRPr="0035356F">
          <w:rPr>
            <w:rStyle w:val="Hyperlink"/>
            <w:rFonts w:ascii="Tahoma" w:hAnsi="Tahoma" w:cs="Tahoma"/>
          </w:rPr>
          <w:t>cases</w:t>
        </w:r>
        <w:r w:rsidRPr="0035356F">
          <w:rPr>
            <w:rStyle w:val="Hyperlink"/>
            <w:rFonts w:ascii="Tahoma" w:hAnsi="Tahoma" w:cs="Tahoma"/>
          </w:rPr>
          <w:t xml:space="preserve"> of Tarh</w:t>
        </w:r>
        <w:r w:rsidRPr="0035356F">
          <w:rPr>
            <w:rStyle w:val="Hyperlink"/>
            <w:rFonts w:ascii="Tahoma" w:hAnsi="Tahoma" w:cs="Tahoma"/>
          </w:rPr>
          <w:t>o</w:t>
        </w:r>
        <w:r w:rsidRPr="0035356F">
          <w:rPr>
            <w:rStyle w:val="Hyperlink"/>
            <w:rFonts w:ascii="Tahoma" w:hAnsi="Tahoma" w:cs="Tahoma"/>
          </w:rPr>
          <w:t xml:space="preserve">una, and the number of </w:t>
        </w:r>
        <w:r w:rsidRPr="0035356F">
          <w:rPr>
            <w:rStyle w:val="Hyperlink"/>
            <w:rFonts w:ascii="Tahoma" w:hAnsi="Tahoma" w:cs="Tahoma"/>
          </w:rPr>
          <w:t>exhumed</w:t>
        </w:r>
        <w:r w:rsidRPr="0035356F">
          <w:rPr>
            <w:rStyle w:val="Hyperlink"/>
            <w:rFonts w:ascii="Tahoma" w:hAnsi="Tahoma" w:cs="Tahoma"/>
          </w:rPr>
          <w:t xml:space="preserve"> bodies has reached 183</w:t>
        </w:r>
      </w:hyperlink>
      <w:r w:rsidRPr="0035356F">
        <w:rPr>
          <w:rFonts w:ascii="Tahoma" w:hAnsi="Tahoma" w:cs="Tahoma"/>
        </w:rPr>
        <w:t xml:space="preserve">”, August 17, 2021. </w:t>
      </w:r>
    </w:p>
  </w:endnote>
  <w:endnote w:id="6">
    <w:p w14:paraId="29A51167" w14:textId="62022D73" w:rsidR="0035356F" w:rsidRPr="0035356F" w:rsidRDefault="0035356F" w:rsidP="0035356F">
      <w:pPr>
        <w:pStyle w:val="EndnoteText"/>
        <w:spacing w:after="120"/>
        <w:jc w:val="both"/>
        <w:rPr>
          <w:rFonts w:ascii="Tahoma" w:hAnsi="Tahoma" w:cs="Tahoma"/>
        </w:rPr>
      </w:pPr>
      <w:r w:rsidRPr="0035356F">
        <w:rPr>
          <w:rStyle w:val="EndnoteReference"/>
          <w:rFonts w:ascii="Tahoma" w:hAnsi="Tahoma" w:cs="Tahoma"/>
        </w:rPr>
        <w:endnoteRef/>
      </w:r>
      <w:r w:rsidRPr="0035356F">
        <w:rPr>
          <w:rFonts w:ascii="Tahoma" w:hAnsi="Tahoma" w:cs="Tahoma"/>
        </w:rPr>
        <w:t xml:space="preserve"> </w:t>
      </w:r>
      <w:r w:rsidRPr="0035356F">
        <w:rPr>
          <w:rFonts w:ascii="Tahoma" w:hAnsi="Tahoma" w:cs="Tahoma"/>
        </w:rPr>
        <w:t xml:space="preserve">According to Dr. Kamal </w:t>
      </w:r>
      <w:r w:rsidRPr="0035356F">
        <w:rPr>
          <w:rFonts w:ascii="Tahoma" w:hAnsi="Tahoma" w:cs="Tahoma"/>
        </w:rPr>
        <w:t>as</w:t>
      </w:r>
      <w:r w:rsidRPr="0035356F">
        <w:rPr>
          <w:rFonts w:ascii="Tahoma" w:hAnsi="Tahoma" w:cs="Tahoma"/>
        </w:rPr>
        <w:t>-</w:t>
      </w:r>
      <w:proofErr w:type="spellStart"/>
      <w:r w:rsidRPr="0035356F">
        <w:rPr>
          <w:rFonts w:ascii="Tahoma" w:hAnsi="Tahoma" w:cs="Tahoma"/>
        </w:rPr>
        <w:t>Siwi</w:t>
      </w:r>
      <w:proofErr w:type="spellEnd"/>
      <w:r w:rsidRPr="0035356F">
        <w:rPr>
          <w:rFonts w:ascii="Tahoma" w:hAnsi="Tahoma" w:cs="Tahoma"/>
        </w:rPr>
        <w:t xml:space="preserve">, head of the General Authority for Searching and Identification of Missing Persons, the authority’s database </w:t>
      </w:r>
      <w:r w:rsidRPr="0035356F">
        <w:rPr>
          <w:rFonts w:ascii="Tahoma" w:hAnsi="Tahoma" w:cs="Tahoma"/>
        </w:rPr>
        <w:t>contains</w:t>
      </w:r>
      <w:r w:rsidRPr="0035356F">
        <w:rPr>
          <w:rFonts w:ascii="Tahoma" w:hAnsi="Tahoma" w:cs="Tahoma"/>
        </w:rPr>
        <w:t xml:space="preserve"> more than 6000 missing persons, including those </w:t>
      </w:r>
      <w:r w:rsidRPr="0035356F">
        <w:rPr>
          <w:rFonts w:ascii="Tahoma" w:hAnsi="Tahoma" w:cs="Tahoma"/>
        </w:rPr>
        <w:t xml:space="preserve">reported </w:t>
      </w:r>
      <w:r w:rsidRPr="0035356F">
        <w:rPr>
          <w:rFonts w:ascii="Tahoma" w:hAnsi="Tahoma" w:cs="Tahoma"/>
        </w:rPr>
        <w:t xml:space="preserve">missing </w:t>
      </w:r>
      <w:r w:rsidRPr="0035356F">
        <w:rPr>
          <w:rFonts w:ascii="Tahoma" w:hAnsi="Tahoma" w:cs="Tahoma"/>
        </w:rPr>
        <w:t xml:space="preserve">in </w:t>
      </w:r>
      <w:r w:rsidRPr="0035356F">
        <w:rPr>
          <w:rFonts w:ascii="Tahoma" w:hAnsi="Tahoma" w:cs="Tahoma"/>
        </w:rPr>
        <w:t xml:space="preserve">the “Chad war” and “Uganda war” in the </w:t>
      </w:r>
      <w:r w:rsidRPr="0035356F">
        <w:rPr>
          <w:rFonts w:ascii="Tahoma" w:hAnsi="Tahoma" w:cs="Tahoma"/>
        </w:rPr>
        <w:t>E</w:t>
      </w:r>
      <w:r w:rsidRPr="0035356F">
        <w:rPr>
          <w:rFonts w:ascii="Tahoma" w:hAnsi="Tahoma" w:cs="Tahoma"/>
        </w:rPr>
        <w:t xml:space="preserve">ighties of the last century, in addition to </w:t>
      </w:r>
      <w:r w:rsidRPr="0035356F">
        <w:rPr>
          <w:rFonts w:ascii="Tahoma" w:hAnsi="Tahoma" w:cs="Tahoma"/>
        </w:rPr>
        <w:t>those m</w:t>
      </w:r>
      <w:r w:rsidRPr="0035356F">
        <w:rPr>
          <w:rFonts w:ascii="Tahoma" w:hAnsi="Tahoma" w:cs="Tahoma"/>
        </w:rPr>
        <w:t>issing since February 17, 2011.</w:t>
      </w:r>
    </w:p>
  </w:endnote>
  <w:endnote w:id="7">
    <w:p w14:paraId="76A16F21" w14:textId="3EC701F2" w:rsidR="0035356F" w:rsidRPr="0035356F" w:rsidRDefault="0035356F" w:rsidP="0035356F">
      <w:pPr>
        <w:pStyle w:val="EndnoteText"/>
        <w:spacing w:after="120"/>
        <w:jc w:val="both"/>
        <w:rPr>
          <w:rFonts w:ascii="Tahoma" w:hAnsi="Tahoma" w:cs="Tahoma"/>
        </w:rPr>
      </w:pPr>
      <w:r w:rsidRPr="0035356F">
        <w:rPr>
          <w:rStyle w:val="EndnoteReference"/>
          <w:rFonts w:ascii="Tahoma" w:hAnsi="Tahoma" w:cs="Tahoma"/>
        </w:rPr>
        <w:endnoteRef/>
      </w:r>
      <w:r w:rsidRPr="0035356F">
        <w:rPr>
          <w:rFonts w:ascii="Tahoma" w:hAnsi="Tahoma" w:cs="Tahoma"/>
        </w:rPr>
        <w:t xml:space="preserve"> </w:t>
      </w:r>
      <w:r w:rsidRPr="0035356F">
        <w:rPr>
          <w:rFonts w:ascii="Tahoma" w:hAnsi="Tahoma" w:cs="Tahoma"/>
        </w:rPr>
        <w:t>The excavation work and the exhumation of the bodies are still going on</w:t>
      </w:r>
      <w:r w:rsidRPr="0035356F">
        <w:rPr>
          <w:rFonts w:ascii="Tahoma" w:hAnsi="Tahoma" w:cs="Tahoma"/>
        </w:rPr>
        <w:t xml:space="preserve"> in the fields around Tarhouna</w:t>
      </w:r>
      <w:r w:rsidRPr="0035356F">
        <w:rPr>
          <w:rFonts w:ascii="Tahoma" w:hAnsi="Tahoma" w:cs="Tahoma"/>
        </w:rPr>
        <w:t xml:space="preserve">. Since the statements of the head of the General Authority for the Search and Identification of the Missing Persons on August 17, 2021, new graves were found in the </w:t>
      </w:r>
      <w:r w:rsidRPr="0035356F">
        <w:rPr>
          <w:rFonts w:ascii="Tahoma" w:hAnsi="Tahoma" w:cs="Tahoma"/>
        </w:rPr>
        <w:t>“</w:t>
      </w:r>
      <w:r w:rsidRPr="0035356F">
        <w:rPr>
          <w:rFonts w:ascii="Tahoma" w:hAnsi="Tahoma" w:cs="Tahoma"/>
        </w:rPr>
        <w:t xml:space="preserve">5 km </w:t>
      </w:r>
      <w:r w:rsidRPr="0035356F">
        <w:rPr>
          <w:rFonts w:ascii="Tahoma" w:hAnsi="Tahoma" w:cs="Tahoma"/>
        </w:rPr>
        <w:t>Farming P</w:t>
      </w:r>
      <w:r w:rsidRPr="0035356F">
        <w:rPr>
          <w:rFonts w:ascii="Tahoma" w:hAnsi="Tahoma" w:cs="Tahoma"/>
        </w:rPr>
        <w:t>roject</w:t>
      </w:r>
      <w:r w:rsidRPr="0035356F">
        <w:rPr>
          <w:rFonts w:ascii="Tahoma" w:hAnsi="Tahoma" w:cs="Tahoma"/>
        </w:rPr>
        <w:t>”;</w:t>
      </w:r>
      <w:r w:rsidRPr="0035356F">
        <w:rPr>
          <w:rFonts w:ascii="Tahoma" w:hAnsi="Tahoma" w:cs="Tahoma"/>
        </w:rPr>
        <w:t xml:space="preserve"> a body was </w:t>
      </w:r>
      <w:r w:rsidRPr="0035356F">
        <w:rPr>
          <w:rFonts w:ascii="Tahoma" w:hAnsi="Tahoma" w:cs="Tahoma"/>
        </w:rPr>
        <w:t>exhumed</w:t>
      </w:r>
      <w:r w:rsidRPr="0035356F">
        <w:rPr>
          <w:rFonts w:ascii="Tahoma" w:hAnsi="Tahoma" w:cs="Tahoma"/>
        </w:rPr>
        <w:t xml:space="preserve"> on August 22 (</w:t>
      </w:r>
      <w:hyperlink r:id="rId9" w:history="1">
        <w:r w:rsidRPr="0035356F">
          <w:rPr>
            <w:rStyle w:val="Hyperlink"/>
            <w:rFonts w:ascii="Tahoma" w:hAnsi="Tahoma" w:cs="Tahoma"/>
          </w:rPr>
          <w:t>link</w:t>
        </w:r>
      </w:hyperlink>
      <w:r w:rsidRPr="0035356F">
        <w:rPr>
          <w:rFonts w:ascii="Tahoma" w:hAnsi="Tahoma" w:cs="Tahoma"/>
        </w:rPr>
        <w:t xml:space="preserve">) and another was </w:t>
      </w:r>
      <w:r w:rsidRPr="0035356F">
        <w:rPr>
          <w:rFonts w:ascii="Tahoma" w:hAnsi="Tahoma" w:cs="Tahoma"/>
        </w:rPr>
        <w:t>exhumed</w:t>
      </w:r>
      <w:r w:rsidRPr="0035356F">
        <w:rPr>
          <w:rFonts w:ascii="Tahoma" w:hAnsi="Tahoma" w:cs="Tahoma"/>
        </w:rPr>
        <w:t xml:space="preserve"> on August 26 (</w:t>
      </w:r>
      <w:hyperlink r:id="rId10" w:history="1">
        <w:r w:rsidRPr="0035356F">
          <w:rPr>
            <w:rStyle w:val="Hyperlink"/>
            <w:rFonts w:ascii="Tahoma" w:hAnsi="Tahoma" w:cs="Tahoma"/>
          </w:rPr>
          <w:t>link</w:t>
        </w:r>
      </w:hyperlink>
      <w:r w:rsidRPr="0035356F">
        <w:rPr>
          <w:rFonts w:ascii="Tahoma" w:hAnsi="Tahoma" w:cs="Tahoma"/>
        </w:rPr>
        <w:t>)</w:t>
      </w:r>
    </w:p>
  </w:endnote>
  <w:endnote w:id="8">
    <w:p w14:paraId="685FB8B1" w14:textId="5EA840AB" w:rsidR="0035356F" w:rsidRPr="0035356F" w:rsidRDefault="0035356F" w:rsidP="0035356F">
      <w:pPr>
        <w:pStyle w:val="EndnoteText"/>
        <w:spacing w:after="120"/>
        <w:jc w:val="both"/>
        <w:rPr>
          <w:rFonts w:ascii="Tahoma" w:hAnsi="Tahoma" w:cs="Tahoma"/>
        </w:rPr>
      </w:pPr>
      <w:r w:rsidRPr="0035356F">
        <w:rPr>
          <w:rStyle w:val="EndnoteReference"/>
          <w:rFonts w:ascii="Tahoma" w:hAnsi="Tahoma" w:cs="Tahoma"/>
        </w:rPr>
        <w:endnoteRef/>
      </w:r>
      <w:r w:rsidRPr="0035356F">
        <w:rPr>
          <w:rFonts w:ascii="Tahoma" w:hAnsi="Tahoma" w:cs="Tahoma"/>
          <w:rtl/>
        </w:rPr>
        <w:t xml:space="preserve"> </w:t>
      </w:r>
      <w:r w:rsidRPr="0035356F">
        <w:rPr>
          <w:rFonts w:ascii="Tahoma" w:hAnsi="Tahoma" w:cs="Tahoma"/>
        </w:rPr>
        <w:t>Tarhouna Victims Association is none-governmental organization (</w:t>
      </w:r>
      <w:hyperlink r:id="rId11" w:history="1">
        <w:r w:rsidRPr="0035356F">
          <w:rPr>
            <w:rStyle w:val="Hyperlink"/>
            <w:rFonts w:ascii="Tahoma" w:hAnsi="Tahoma" w:cs="Tahoma"/>
          </w:rPr>
          <w:t>account on Facebook</w:t>
        </w:r>
      </w:hyperlink>
      <w:r w:rsidRPr="0035356F">
        <w:rPr>
          <w:rFonts w:ascii="Tahoma" w:hAnsi="Tahoma" w:cs="Tahoma"/>
        </w:rPr>
        <w:t>). According to a source in the organization, 53 of the victims registered in its database have been identified after their bodies were exhumed from an unidentified graves.</w:t>
      </w:r>
    </w:p>
  </w:endnote>
  <w:endnote w:id="9">
    <w:p w14:paraId="3AA4B2C2" w14:textId="77777777" w:rsidR="0035356F" w:rsidRPr="0035356F" w:rsidRDefault="0035356F" w:rsidP="0035356F">
      <w:pPr>
        <w:pStyle w:val="EndnoteText"/>
        <w:spacing w:after="120"/>
        <w:jc w:val="both"/>
        <w:rPr>
          <w:rFonts w:ascii="Tahoma" w:hAnsi="Tahoma" w:cs="Tahoma"/>
        </w:rPr>
      </w:pPr>
      <w:r w:rsidRPr="0035356F">
        <w:rPr>
          <w:rStyle w:val="EndnoteReference"/>
          <w:rFonts w:ascii="Tahoma" w:hAnsi="Tahoma" w:cs="Tahoma"/>
        </w:rPr>
        <w:endnoteRef/>
      </w:r>
      <w:r w:rsidRPr="0035356F">
        <w:rPr>
          <w:rFonts w:ascii="Tahoma" w:hAnsi="Tahoma" w:cs="Tahoma"/>
          <w:rtl/>
        </w:rPr>
        <w:t xml:space="preserve"> </w:t>
      </w:r>
      <w:r w:rsidRPr="0035356F">
        <w:rPr>
          <w:rFonts w:ascii="Tahoma" w:hAnsi="Tahoma" w:cs="Tahoma"/>
        </w:rPr>
        <w:t xml:space="preserve"> Tajoura Protection Force: “</w:t>
      </w:r>
      <w:hyperlink r:id="rId12" w:history="1">
        <w:r w:rsidRPr="0035356F">
          <w:rPr>
            <w:rStyle w:val="Hyperlink"/>
            <w:rFonts w:ascii="Tahoma" w:hAnsi="Tahoma" w:cs="Tahoma"/>
          </w:rPr>
          <w:t>The killing of the young man "Mohamed Abdel Hakim Bayala" by "Ghneiwa el-Kikli", head of the so-called stability security agency</w:t>
        </w:r>
      </w:hyperlink>
      <w:r w:rsidRPr="0035356F">
        <w:rPr>
          <w:rFonts w:ascii="Tahoma" w:hAnsi="Tahoma" w:cs="Tahoma"/>
        </w:rPr>
        <w:t>”, March 18, 2021. The “Stability Support Agency” is a new security apparatus created by Mr. Fayez el-Serraj, the ex-Chairman of the Presidential Council. The victim was kidnapped from his home, along with his uncle Abdel Mone’m Bayala, on January 20, 2021. Abdel-Ghani "Ghneiwa" al-Kikli was accused of the crime, because he had a dispute with the victim’s brother. No official statement was issued regarding the kidnapping and killing of Mohammad Bayala, and no investigation into the crime was announced.</w:t>
      </w:r>
    </w:p>
  </w:endnote>
  <w:endnote w:id="10">
    <w:p w14:paraId="53453928" w14:textId="01BA6565" w:rsidR="0035356F" w:rsidRPr="0035356F" w:rsidRDefault="0035356F" w:rsidP="0035356F">
      <w:pPr>
        <w:pStyle w:val="EndnoteText"/>
        <w:spacing w:after="120"/>
        <w:jc w:val="both"/>
        <w:rPr>
          <w:rFonts w:ascii="Tahoma" w:hAnsi="Tahoma" w:cs="Tahoma"/>
        </w:rPr>
      </w:pPr>
      <w:r w:rsidRPr="0035356F">
        <w:rPr>
          <w:rStyle w:val="EndnoteReference"/>
          <w:rFonts w:ascii="Tahoma" w:hAnsi="Tahoma" w:cs="Tahoma"/>
        </w:rPr>
        <w:endnoteRef/>
      </w:r>
      <w:r w:rsidRPr="0035356F">
        <w:rPr>
          <w:rFonts w:ascii="Tahoma" w:hAnsi="Tahoma" w:cs="Tahoma"/>
          <w:rtl/>
        </w:rPr>
        <w:t xml:space="preserve"> </w:t>
      </w:r>
      <w:r w:rsidRPr="0035356F">
        <w:rPr>
          <w:rFonts w:ascii="Tahoma" w:hAnsi="Tahoma" w:cs="Tahoma"/>
        </w:rPr>
        <w:t xml:space="preserve"> Frontline Defenders Organization: “</w:t>
      </w:r>
      <w:hyperlink r:id="rId13" w:history="1">
        <w:r w:rsidRPr="0035356F">
          <w:rPr>
            <w:rStyle w:val="Hyperlink"/>
            <w:rFonts w:ascii="Tahoma" w:hAnsi="Tahoma" w:cs="Tahoma"/>
          </w:rPr>
          <w:t>The kidnapping of a human rights defender raises concerns and threatens the credibility of scheduled elections</w:t>
        </w:r>
      </w:hyperlink>
      <w:r w:rsidRPr="0035356F">
        <w:rPr>
          <w:rFonts w:ascii="Tahoma" w:hAnsi="Tahoma" w:cs="Tahoma"/>
        </w:rPr>
        <w:t>”, June 21, 2021.</w:t>
      </w:r>
    </w:p>
  </w:endnote>
  <w:endnote w:id="11">
    <w:p w14:paraId="1F4DD18D" w14:textId="77777777" w:rsidR="0035356F" w:rsidRPr="0035356F" w:rsidRDefault="0035356F" w:rsidP="0035356F">
      <w:pPr>
        <w:pStyle w:val="EndnoteText"/>
        <w:spacing w:after="120"/>
        <w:jc w:val="both"/>
        <w:rPr>
          <w:rFonts w:ascii="Tahoma" w:hAnsi="Tahoma" w:cs="Tahoma"/>
        </w:rPr>
      </w:pPr>
      <w:r w:rsidRPr="0035356F">
        <w:rPr>
          <w:rStyle w:val="EndnoteReference"/>
          <w:rFonts w:ascii="Tahoma" w:hAnsi="Tahoma" w:cs="Tahoma"/>
        </w:rPr>
        <w:endnoteRef/>
      </w:r>
      <w:r w:rsidRPr="0035356F">
        <w:rPr>
          <w:rFonts w:ascii="Tahoma" w:hAnsi="Tahoma" w:cs="Tahoma"/>
        </w:rPr>
        <w:t xml:space="preserve"> UN General Assembly Resolution (133/47): "</w:t>
      </w:r>
      <w:hyperlink r:id="rId14" w:history="1">
        <w:r w:rsidRPr="0035356F">
          <w:rPr>
            <w:rStyle w:val="Hyperlink"/>
            <w:rFonts w:ascii="Tahoma" w:hAnsi="Tahoma" w:cs="Tahoma"/>
          </w:rPr>
          <w:t>Declaration on the Protection of All Persons from Enforced Disappearances</w:t>
        </w:r>
      </w:hyperlink>
      <w:r w:rsidRPr="0035356F">
        <w:rPr>
          <w:rFonts w:ascii="Tahoma" w:hAnsi="Tahoma" w:cs="Tahoma"/>
        </w:rPr>
        <w:t>", article 1 / paragraph 1, 12</w:t>
      </w:r>
      <w:r w:rsidRPr="0035356F">
        <w:rPr>
          <w:rFonts w:ascii="Tahoma" w:hAnsi="Tahoma" w:cs="Tahoma"/>
          <w:vertAlign w:val="superscript"/>
        </w:rPr>
        <w:t>th</w:t>
      </w:r>
      <w:r w:rsidRPr="0035356F">
        <w:rPr>
          <w:rFonts w:ascii="Tahoma" w:hAnsi="Tahoma" w:cs="Tahoma"/>
        </w:rPr>
        <w:t xml:space="preserve"> February 1993.</w:t>
      </w:r>
    </w:p>
  </w:endnote>
  <w:endnote w:id="12">
    <w:p w14:paraId="076CC333" w14:textId="77777777" w:rsidR="0035356F" w:rsidRPr="0035356F" w:rsidRDefault="0035356F" w:rsidP="0035356F">
      <w:pPr>
        <w:pStyle w:val="EndnoteText"/>
        <w:spacing w:after="120"/>
        <w:jc w:val="both"/>
        <w:rPr>
          <w:rFonts w:ascii="Tahoma" w:hAnsi="Tahoma" w:cs="Tahoma"/>
        </w:rPr>
      </w:pPr>
      <w:r w:rsidRPr="0035356F">
        <w:rPr>
          <w:rStyle w:val="EndnoteReference"/>
          <w:rFonts w:ascii="Tahoma" w:hAnsi="Tahoma" w:cs="Tahoma"/>
        </w:rPr>
        <w:endnoteRef/>
      </w:r>
      <w:r w:rsidRPr="0035356F">
        <w:rPr>
          <w:rFonts w:ascii="Tahoma" w:hAnsi="Tahoma" w:cs="Tahoma"/>
        </w:rPr>
        <w:t xml:space="preserve"> An example of the torment of victims of enforced disappearances, the criminal kidnapping and killing of the children of al-Sharshari family from the city of Sorman. On April 7th, 2018, the remains of the children were found nearly 30 months after they were kidnapped by a gang of criminals on December 2nd, 2015. The family of three children [Dhahab Riadh al-Sharshari (date of birth 9th April 2004), Abdelhamid Riadh al-Sharshari (27</w:t>
      </w:r>
      <w:r w:rsidRPr="0035356F">
        <w:rPr>
          <w:rFonts w:ascii="Tahoma" w:hAnsi="Tahoma" w:cs="Tahoma"/>
          <w:vertAlign w:val="superscript"/>
        </w:rPr>
        <w:t>th</w:t>
      </w:r>
      <w:r w:rsidRPr="0035356F">
        <w:rPr>
          <w:rFonts w:ascii="Tahoma" w:hAnsi="Tahoma" w:cs="Tahoma"/>
        </w:rPr>
        <w:t xml:space="preserve"> May 2007) and Mohammed Riadh al-Sharshari (15</w:t>
      </w:r>
      <w:r w:rsidRPr="0035356F">
        <w:rPr>
          <w:rFonts w:ascii="Tahoma" w:hAnsi="Tahoma" w:cs="Tahoma"/>
          <w:vertAlign w:val="superscript"/>
        </w:rPr>
        <w:t>th</w:t>
      </w:r>
      <w:r w:rsidRPr="0035356F">
        <w:rPr>
          <w:rFonts w:ascii="Tahoma" w:hAnsi="Tahoma" w:cs="Tahoma"/>
        </w:rPr>
        <w:t xml:space="preserve"> February 2009)] suffered for 30 months on the hope that their innocent children were alive and would return, only to discover that the criminal gang killed them few weeks after their abduction. Human Rights Solidarity: “</w:t>
      </w:r>
      <w:hyperlink r:id="rId15" w:history="1">
        <w:r w:rsidRPr="0035356F">
          <w:rPr>
            <w:rStyle w:val="Hyperlink"/>
            <w:rFonts w:ascii="Tahoma" w:hAnsi="Tahoma" w:cs="Tahoma"/>
          </w:rPr>
          <w:t>Statement of Solidarity on finding the remains of the sons al-Sharshari</w:t>
        </w:r>
      </w:hyperlink>
      <w:r w:rsidRPr="0035356F">
        <w:rPr>
          <w:rFonts w:ascii="Tahoma" w:hAnsi="Tahoma" w:cs="Tahoma"/>
        </w:rPr>
        <w:t>”, 7</w:t>
      </w:r>
      <w:r w:rsidRPr="0035356F">
        <w:rPr>
          <w:rFonts w:ascii="Tahoma" w:hAnsi="Tahoma" w:cs="Tahoma"/>
          <w:vertAlign w:val="superscript"/>
        </w:rPr>
        <w:t>th</w:t>
      </w:r>
      <w:r w:rsidRPr="0035356F">
        <w:rPr>
          <w:rFonts w:ascii="Tahoma" w:hAnsi="Tahoma" w:cs="Tahoma"/>
        </w:rPr>
        <w:t xml:space="preserve"> April 2018, Arabic.</w:t>
      </w:r>
    </w:p>
  </w:endnote>
  <w:endnote w:id="13">
    <w:p w14:paraId="72893F1C" w14:textId="77777777" w:rsidR="0035356F" w:rsidRPr="0035356F" w:rsidRDefault="0035356F" w:rsidP="0035356F">
      <w:pPr>
        <w:pStyle w:val="EndnoteText"/>
        <w:spacing w:after="120"/>
        <w:jc w:val="both"/>
        <w:rPr>
          <w:rFonts w:ascii="Tahoma" w:hAnsi="Tahoma" w:cs="Tahoma"/>
        </w:rPr>
      </w:pPr>
      <w:r w:rsidRPr="0035356F">
        <w:rPr>
          <w:rStyle w:val="EndnoteReference"/>
          <w:rFonts w:ascii="Tahoma" w:hAnsi="Tahoma" w:cs="Tahoma"/>
        </w:rPr>
        <w:endnoteRef/>
      </w:r>
      <w:r w:rsidRPr="0035356F">
        <w:rPr>
          <w:rFonts w:ascii="Tahoma" w:hAnsi="Tahoma" w:cs="Tahoma"/>
        </w:rPr>
        <w:t xml:space="preserve"> UN General Assembly Resolution (133/47), article 1 / paragraph 2.</w:t>
      </w:r>
    </w:p>
  </w:endnote>
  <w:endnote w:id="14">
    <w:p w14:paraId="1D3E4228" w14:textId="77777777" w:rsidR="0035356F" w:rsidRPr="0035356F" w:rsidRDefault="0035356F" w:rsidP="0035356F">
      <w:pPr>
        <w:pStyle w:val="EndnoteText"/>
        <w:spacing w:after="120"/>
        <w:jc w:val="both"/>
        <w:rPr>
          <w:rFonts w:ascii="Tahoma" w:hAnsi="Tahoma" w:cs="Tahoma"/>
        </w:rPr>
      </w:pPr>
      <w:r w:rsidRPr="0035356F">
        <w:rPr>
          <w:rStyle w:val="EndnoteReference"/>
          <w:rFonts w:ascii="Tahoma" w:hAnsi="Tahoma" w:cs="Tahoma"/>
        </w:rPr>
        <w:endnoteRef/>
      </w:r>
      <w:r w:rsidRPr="0035356F">
        <w:rPr>
          <w:rFonts w:ascii="Tahoma" w:hAnsi="Tahoma" w:cs="Tahoma"/>
        </w:rPr>
        <w:t xml:space="preserve"> Office of the United Nations High Commissioner for Human Rights: "</w:t>
      </w:r>
      <w:hyperlink r:id="rId16" w:history="1">
        <w:r w:rsidRPr="0035356F">
          <w:rPr>
            <w:rStyle w:val="Hyperlink"/>
            <w:rFonts w:ascii="Tahoma" w:hAnsi="Tahoma" w:cs="Tahoma"/>
          </w:rPr>
          <w:t>International Convention for the Protection of All Persons from Enforced Disappearance</w:t>
        </w:r>
      </w:hyperlink>
      <w:r w:rsidRPr="0035356F">
        <w:rPr>
          <w:rFonts w:ascii="Tahoma" w:hAnsi="Tahoma" w:cs="Tahoma"/>
        </w:rPr>
        <w:t>".</w:t>
      </w:r>
    </w:p>
  </w:endnote>
  <w:endnote w:id="15">
    <w:p w14:paraId="787CC421" w14:textId="77777777" w:rsidR="0035356F" w:rsidRPr="0035356F" w:rsidRDefault="0035356F" w:rsidP="0035356F">
      <w:pPr>
        <w:pStyle w:val="EndnoteText"/>
        <w:spacing w:after="120"/>
        <w:jc w:val="both"/>
        <w:rPr>
          <w:rFonts w:ascii="Tahoma" w:hAnsi="Tahoma" w:cs="Tahoma"/>
        </w:rPr>
      </w:pPr>
      <w:r w:rsidRPr="0035356F">
        <w:rPr>
          <w:rStyle w:val="EndnoteReference"/>
          <w:rFonts w:ascii="Tahoma" w:hAnsi="Tahoma" w:cs="Tahoma"/>
        </w:rPr>
        <w:endnoteRef/>
      </w:r>
      <w:r w:rsidRPr="0035356F">
        <w:rPr>
          <w:rFonts w:ascii="Tahoma" w:hAnsi="Tahoma" w:cs="Tahoma"/>
        </w:rPr>
        <w:t xml:space="preserve"> The preamble of the United Nations General Assembly Resolution (133/47): "Considering that enforced disappearance undermines the deepest values of any society committed to respect for the rule of law, human rights and fundamental freedoms, and that the systematic practice of such acts is of the nature of a crime against humanity".</w:t>
      </w:r>
    </w:p>
  </w:endnote>
  <w:endnote w:id="16">
    <w:p w14:paraId="657D30C1" w14:textId="77777777" w:rsidR="0035356F" w:rsidRPr="0035356F" w:rsidRDefault="0035356F" w:rsidP="0035356F">
      <w:pPr>
        <w:pStyle w:val="EndnoteText"/>
        <w:spacing w:after="120"/>
        <w:jc w:val="both"/>
        <w:rPr>
          <w:rFonts w:ascii="Tahoma" w:hAnsi="Tahoma" w:cs="Tahoma"/>
        </w:rPr>
      </w:pPr>
      <w:r w:rsidRPr="0035356F">
        <w:rPr>
          <w:rStyle w:val="EndnoteReference"/>
          <w:rFonts w:ascii="Tahoma" w:hAnsi="Tahoma" w:cs="Tahoma"/>
        </w:rPr>
        <w:endnoteRef/>
      </w:r>
      <w:r w:rsidRPr="0035356F">
        <w:rPr>
          <w:rFonts w:ascii="Tahoma" w:hAnsi="Tahoma" w:cs="Tahoma"/>
        </w:rPr>
        <w:t xml:space="preserve"> </w:t>
      </w:r>
      <w:hyperlink r:id="rId17" w:history="1">
        <w:r w:rsidRPr="0035356F">
          <w:rPr>
            <w:rStyle w:val="Hyperlink"/>
            <w:rFonts w:ascii="Tahoma" w:hAnsi="Tahoma" w:cs="Tahoma"/>
          </w:rPr>
          <w:t>Rome Statute of the International Criminal Court</w:t>
        </w:r>
      </w:hyperlink>
      <w:r w:rsidRPr="0035356F">
        <w:rPr>
          <w:rFonts w:ascii="Tahoma" w:hAnsi="Tahoma" w:cs="Tahoma"/>
        </w:rPr>
        <w:t>, article 7 "Crimes against Humanity", paragraph 1 (</w:t>
      </w:r>
      <w:proofErr w:type="spellStart"/>
      <w:r w:rsidRPr="0035356F">
        <w:rPr>
          <w:rFonts w:ascii="Tahoma" w:hAnsi="Tahoma" w:cs="Tahoma"/>
        </w:rPr>
        <w:t>i</w:t>
      </w:r>
      <w:proofErr w:type="spellEnd"/>
      <w:r w:rsidRPr="0035356F">
        <w:rPr>
          <w:rFonts w:ascii="Tahoma" w:hAnsi="Tahoma" w:cs="Tahoma"/>
        </w:rPr>
        <w:t>).</w:t>
      </w:r>
    </w:p>
  </w:endnote>
  <w:endnote w:id="17">
    <w:p w14:paraId="0EC4453E" w14:textId="77777777" w:rsidR="0035356F" w:rsidRPr="0035356F" w:rsidRDefault="0035356F" w:rsidP="0035356F">
      <w:pPr>
        <w:pStyle w:val="EndnoteText"/>
        <w:spacing w:after="120"/>
        <w:jc w:val="both"/>
        <w:rPr>
          <w:rFonts w:ascii="Tahoma" w:hAnsi="Tahoma" w:cs="Tahoma"/>
        </w:rPr>
      </w:pPr>
      <w:r w:rsidRPr="0035356F">
        <w:rPr>
          <w:rStyle w:val="EndnoteReference"/>
          <w:rFonts w:ascii="Tahoma" w:hAnsi="Tahoma" w:cs="Tahoma"/>
        </w:rPr>
        <w:endnoteRef/>
      </w:r>
      <w:r w:rsidRPr="0035356F">
        <w:rPr>
          <w:rFonts w:ascii="Tahoma" w:hAnsi="Tahoma" w:cs="Tahoma"/>
        </w:rPr>
        <w:t xml:space="preserve"> Office of the United Nations High Commissioner for Human Rights: "</w:t>
      </w:r>
      <w:hyperlink r:id="rId18" w:history="1">
        <w:r w:rsidRPr="0035356F">
          <w:rPr>
            <w:rStyle w:val="Hyperlink"/>
            <w:rFonts w:ascii="Tahoma" w:hAnsi="Tahoma" w:cs="Tahoma"/>
          </w:rPr>
          <w:t>International Convention for the Protection of All Persons from Enforced Disappearance</w:t>
        </w:r>
      </w:hyperlink>
      <w:r w:rsidRPr="0035356F">
        <w:rPr>
          <w:rFonts w:ascii="Tahoma" w:hAnsi="Tahoma" w:cs="Tahoma"/>
        </w:rPr>
        <w:t>", 20</w:t>
      </w:r>
      <w:r w:rsidRPr="0035356F">
        <w:rPr>
          <w:rFonts w:ascii="Tahoma" w:hAnsi="Tahoma" w:cs="Tahoma"/>
          <w:vertAlign w:val="superscript"/>
        </w:rPr>
        <w:t>th</w:t>
      </w:r>
      <w:r w:rsidRPr="0035356F">
        <w:rPr>
          <w:rFonts w:ascii="Tahoma" w:hAnsi="Tahoma" w:cs="Tahoma"/>
        </w:rPr>
        <w:t xml:space="preserve"> December 2006.</w:t>
      </w:r>
    </w:p>
  </w:endnote>
  <w:endnote w:id="18">
    <w:p w14:paraId="1AA108EF" w14:textId="77777777" w:rsidR="0035356F" w:rsidRPr="0035356F" w:rsidRDefault="0035356F" w:rsidP="0035356F">
      <w:pPr>
        <w:pStyle w:val="EndnoteText"/>
        <w:spacing w:after="120"/>
        <w:jc w:val="both"/>
        <w:rPr>
          <w:rFonts w:ascii="Tahoma" w:hAnsi="Tahoma" w:cs="Tahoma"/>
        </w:rPr>
      </w:pPr>
      <w:r w:rsidRPr="0035356F">
        <w:rPr>
          <w:rStyle w:val="EndnoteReference"/>
          <w:rFonts w:ascii="Tahoma" w:hAnsi="Tahoma" w:cs="Tahoma"/>
        </w:rPr>
        <w:endnoteRef/>
      </w:r>
      <w:r w:rsidRPr="0035356F">
        <w:rPr>
          <w:rFonts w:ascii="Tahoma" w:hAnsi="Tahoma" w:cs="Tahoma"/>
        </w:rPr>
        <w:t xml:space="preserve"> Law No. (10) of 2013 “</w:t>
      </w:r>
      <w:hyperlink r:id="rId19" w:history="1">
        <w:r w:rsidRPr="0035356F">
          <w:rPr>
            <w:rStyle w:val="Hyperlink"/>
            <w:rFonts w:ascii="Tahoma" w:hAnsi="Tahoma" w:cs="Tahoma"/>
          </w:rPr>
          <w:t>On the Criminalization of Torture, Forced Disappearance and Discrimination</w:t>
        </w:r>
      </w:hyperlink>
      <w:r w:rsidRPr="0035356F">
        <w:rPr>
          <w:rFonts w:ascii="Tahoma" w:hAnsi="Tahoma" w:cs="Tahoma"/>
        </w:rPr>
        <w:t>”, General National Congress, 14</w:t>
      </w:r>
      <w:r w:rsidRPr="0035356F">
        <w:rPr>
          <w:rFonts w:ascii="Tahoma" w:hAnsi="Tahoma" w:cs="Tahoma"/>
          <w:vertAlign w:val="superscript"/>
        </w:rPr>
        <w:t>th</w:t>
      </w:r>
      <w:r w:rsidRPr="0035356F">
        <w:rPr>
          <w:rFonts w:ascii="Tahoma" w:hAnsi="Tahoma" w:cs="Tahoma"/>
        </w:rPr>
        <w:t xml:space="preserve"> April 2013. Article (1) “Forced Disappearance”, Paragraph (1) “Whoever kidnaps or detains a human being or deprives the same of any of his personal freedoms, whether by force, threats or deceit, shall be punished with imprisonment.”</w:t>
      </w:r>
    </w:p>
  </w:endnote>
  <w:endnote w:id="19">
    <w:p w14:paraId="2EE06F26" w14:textId="77777777" w:rsidR="0035356F" w:rsidRPr="0035356F" w:rsidRDefault="0035356F" w:rsidP="0035356F">
      <w:pPr>
        <w:pStyle w:val="EndnoteText"/>
        <w:spacing w:after="120"/>
        <w:jc w:val="both"/>
        <w:rPr>
          <w:rFonts w:ascii="Tahoma" w:hAnsi="Tahoma" w:cs="Tahoma"/>
        </w:rPr>
      </w:pPr>
      <w:r w:rsidRPr="0035356F">
        <w:rPr>
          <w:rStyle w:val="EndnoteReference"/>
          <w:rFonts w:ascii="Tahoma" w:hAnsi="Tahoma" w:cs="Tahoma"/>
        </w:rPr>
        <w:endnoteRef/>
      </w:r>
      <w:r w:rsidRPr="0035356F">
        <w:rPr>
          <w:rFonts w:ascii="Tahoma" w:hAnsi="Tahoma" w:cs="Tahoma"/>
        </w:rPr>
        <w:t xml:space="preserve"> The Libyan Government, the Transitional Government of PM Abdel Raheem el-Kib, invited the UN Special Procedures, the Working Groups, Special Rapporteurs &amp; Experts, to visit Libya. PM el-Kib made the open invitation in his speech at the 19</w:t>
      </w:r>
      <w:r w:rsidRPr="0035356F">
        <w:rPr>
          <w:rFonts w:ascii="Tahoma" w:hAnsi="Tahoma" w:cs="Tahoma"/>
          <w:vertAlign w:val="superscript"/>
        </w:rPr>
        <w:t>th</w:t>
      </w:r>
      <w:r w:rsidRPr="0035356F">
        <w:rPr>
          <w:rFonts w:ascii="Tahoma" w:hAnsi="Tahoma" w:cs="Tahoma"/>
        </w:rPr>
        <w:t xml:space="preserve"> regular session of the Human Rights Council, 27</w:t>
      </w:r>
      <w:r w:rsidRPr="0035356F">
        <w:rPr>
          <w:rFonts w:ascii="Tahoma" w:hAnsi="Tahoma" w:cs="Tahoma"/>
          <w:vertAlign w:val="superscript"/>
        </w:rPr>
        <w:t>th</w:t>
      </w:r>
      <w:r w:rsidRPr="0035356F">
        <w:rPr>
          <w:rFonts w:ascii="Tahoma" w:hAnsi="Tahoma" w:cs="Tahoma"/>
        </w:rPr>
        <w:t xml:space="preserve"> February to 23</w:t>
      </w:r>
      <w:r w:rsidRPr="0035356F">
        <w:rPr>
          <w:rFonts w:ascii="Tahoma" w:hAnsi="Tahoma" w:cs="Tahoma"/>
          <w:vertAlign w:val="superscript"/>
        </w:rPr>
        <w:t>rd</w:t>
      </w:r>
      <w:r w:rsidRPr="0035356F">
        <w:rPr>
          <w:rFonts w:ascii="Tahoma" w:hAnsi="Tahoma" w:cs="Tahoma"/>
        </w:rPr>
        <w:t xml:space="preserve"> March 2012.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E63C9" w14:textId="77777777" w:rsidR="009F1C64" w:rsidRDefault="009F1C64" w:rsidP="009F1C64">
    <w:pPr>
      <w:pStyle w:val="Footer"/>
      <w:jc w:val="center"/>
      <w:rPr>
        <w:sz w:val="20"/>
      </w:rPr>
    </w:pPr>
  </w:p>
  <w:p w14:paraId="5666D389" w14:textId="77777777" w:rsidR="009F1C64" w:rsidRPr="009F1C64" w:rsidRDefault="009F1C64" w:rsidP="000733A2">
    <w:pPr>
      <w:pStyle w:val="Footer"/>
      <w:ind w:left="-284" w:right="-284"/>
      <w:jc w:val="center"/>
      <w:rPr>
        <w:color w:val="1C72C1"/>
        <w:sz w:val="20"/>
      </w:rPr>
    </w:pPr>
    <w:r w:rsidRPr="009F1C64">
      <w:rPr>
        <w:color w:val="1C72C1"/>
        <w:sz w:val="20"/>
      </w:rPr>
      <w:t>Switzerland: c/o, Rue des Savoises 15, 1205 Genève | Libya: P.O. Box: 3139, General Post Office, Algiers Square Tripoli</w:t>
    </w:r>
  </w:p>
  <w:p w14:paraId="41CE0D7B" w14:textId="77777777" w:rsidR="009F1C64" w:rsidRPr="009F1C64" w:rsidRDefault="009F1C64" w:rsidP="009F1C64">
    <w:pPr>
      <w:pStyle w:val="Footer"/>
      <w:jc w:val="center"/>
      <w:rPr>
        <w:color w:val="1C72C1"/>
        <w:sz w:val="20"/>
      </w:rPr>
    </w:pPr>
    <w:r w:rsidRPr="009F1C64">
      <w:rPr>
        <w:color w:val="1C72C1"/>
        <w:sz w:val="20"/>
      </w:rPr>
      <w:t>Office: +41 22 550 81 23 | Mobile/WhatsApp: +41 76 234 57 78 | Fax: +41 22 593 14 77</w:t>
    </w:r>
  </w:p>
  <w:p w14:paraId="18E7F1F1" w14:textId="77777777" w:rsidR="009F1C64" w:rsidRPr="009F1C64" w:rsidRDefault="009F1C64" w:rsidP="009F1C64">
    <w:pPr>
      <w:pStyle w:val="Footer"/>
      <w:jc w:val="center"/>
      <w:rPr>
        <w:color w:val="1C72C1"/>
        <w:sz w:val="20"/>
      </w:rPr>
    </w:pPr>
    <w:r w:rsidRPr="009F1C64">
      <w:rPr>
        <w:color w:val="1C72C1"/>
        <w:sz w:val="20"/>
      </w:rPr>
      <w:t xml:space="preserve">Twitter: HRSolidarity@Twitter | www.hrsly.org | </w:t>
    </w:r>
    <w:hyperlink r:id="rId1" w:history="1">
      <w:r w:rsidRPr="009F1C64">
        <w:rPr>
          <w:rStyle w:val="Hyperlink"/>
          <w:color w:val="1C72C1"/>
          <w:sz w:val="20"/>
          <w:u w:val="none"/>
        </w:rPr>
        <w:t>info@hrsly.org</w:t>
      </w:r>
    </w:hyperlink>
  </w:p>
  <w:p w14:paraId="15395E41" w14:textId="77777777" w:rsidR="009F1C64" w:rsidRDefault="009F1C64" w:rsidP="009F1C64">
    <w:pPr>
      <w:pStyle w:val="Footer"/>
      <w:jc w:val="center"/>
      <w:rPr>
        <w:sz w:val="20"/>
      </w:rPr>
    </w:pPr>
  </w:p>
  <w:p w14:paraId="54E1A3D3" w14:textId="54ECF9F8" w:rsidR="009F1C64" w:rsidRPr="009F1C64" w:rsidRDefault="009F1C64" w:rsidP="000733A2">
    <w:pPr>
      <w:pStyle w:val="Footer"/>
      <w:ind w:left="-397" w:right="-397"/>
      <w:jc w:val="center"/>
      <w:rPr>
        <w:color w:val="FFFFFF" w:themeColor="background1"/>
        <w:sz w:val="18"/>
        <w:szCs w:val="17"/>
      </w:rPr>
    </w:pPr>
    <w:r w:rsidRPr="009F1C64">
      <w:rPr>
        <w:noProof/>
        <w:color w:val="FFFFFF" w:themeColor="background1"/>
        <w:sz w:val="18"/>
        <w:szCs w:val="17"/>
        <w:lang w:eastAsia="en-GB"/>
      </w:rPr>
      <mc:AlternateContent>
        <mc:Choice Requires="wps">
          <w:drawing>
            <wp:anchor distT="0" distB="0" distL="114300" distR="114300" simplePos="0" relativeHeight="251661312" behindDoc="1" locked="0" layoutInCell="1" allowOverlap="1" wp14:anchorId="0AE7A7CC" wp14:editId="741CE5CB">
              <wp:simplePos x="0" y="0"/>
              <wp:positionH relativeFrom="page">
                <wp:posOffset>-14605</wp:posOffset>
              </wp:positionH>
              <wp:positionV relativeFrom="page">
                <wp:posOffset>10234930</wp:posOffset>
              </wp:positionV>
              <wp:extent cx="7589520" cy="457200"/>
              <wp:effectExtent l="0" t="0" r="0" b="0"/>
              <wp:wrapNone/>
              <wp:docPr id="1" name="Rectangle 1"/>
              <wp:cNvGraphicFramePr/>
              <a:graphic xmlns:a="http://schemas.openxmlformats.org/drawingml/2006/main">
                <a:graphicData uri="http://schemas.microsoft.com/office/word/2010/wordprocessingShape">
                  <wps:wsp>
                    <wps:cNvSpPr/>
                    <wps:spPr>
                      <a:xfrm>
                        <a:off x="0" y="0"/>
                        <a:ext cx="7589520" cy="457200"/>
                      </a:xfrm>
                      <a:prstGeom prst="rect">
                        <a:avLst/>
                      </a:prstGeom>
                      <a:solidFill>
                        <a:srgbClr val="28AC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5A534" id="Rectangle 1" o:spid="_x0000_s1026" style="position:absolute;margin-left:-1.15pt;margin-top:805.9pt;width:597.6pt;height:3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" fillcolor="#28ace3" stroked="f" strokeweight="1pt">
              <w10:wrap anchorx="page" anchory="page"/>
            </v:rect>
          </w:pict>
        </mc:Fallback>
      </mc:AlternateContent>
    </w:r>
    <w:r w:rsidRPr="009F1C64">
      <w:rPr>
        <w:color w:val="FFFFFF" w:themeColor="background1"/>
        <w:sz w:val="18"/>
        <w:szCs w:val="17"/>
      </w:rPr>
      <w:t>Human Rights Solidarity is Registered as a Local None</w:t>
    </w:r>
    <w:r w:rsidR="006F7211">
      <w:rPr>
        <w:color w:val="FFFFFF" w:themeColor="background1"/>
        <w:sz w:val="18"/>
        <w:szCs w:val="17"/>
      </w:rPr>
      <w:t>-</w:t>
    </w:r>
    <w:r w:rsidRPr="009F1C64">
      <w:rPr>
        <w:color w:val="FFFFFF" w:themeColor="background1"/>
        <w:sz w:val="18"/>
        <w:szCs w:val="17"/>
      </w:rPr>
      <w:t>Governmental Organisation in Libya | Registration Number: 20160327-01-589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0D798" w14:textId="77777777" w:rsidR="00082004" w:rsidRDefault="00082004" w:rsidP="009F1C64">
      <w:pPr>
        <w:spacing w:after="0" w:line="240" w:lineRule="auto"/>
      </w:pPr>
      <w:r>
        <w:separator/>
      </w:r>
    </w:p>
  </w:footnote>
  <w:footnote w:type="continuationSeparator" w:id="0">
    <w:p w14:paraId="5E4C1292" w14:textId="77777777" w:rsidR="00082004" w:rsidRDefault="00082004" w:rsidP="009F1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2622" w14:textId="206BD45F" w:rsidR="009F1C64" w:rsidRDefault="00F64A28" w:rsidP="00883311">
    <w:pPr>
      <w:pStyle w:val="Header"/>
    </w:pPr>
    <w:r w:rsidRPr="00A718F9">
      <w:rPr>
        <w:noProof/>
        <w:rtl/>
        <w:lang w:eastAsia="en-GB"/>
      </w:rPr>
      <w:drawing>
        <wp:anchor distT="0" distB="0" distL="114300" distR="114300" simplePos="0" relativeHeight="251659264" behindDoc="0" locked="0" layoutInCell="1" allowOverlap="1" wp14:anchorId="09416999" wp14:editId="423FD43F">
          <wp:simplePos x="0" y="0"/>
          <wp:positionH relativeFrom="margin">
            <wp:posOffset>-219075</wp:posOffset>
          </wp:positionH>
          <wp:positionV relativeFrom="margin">
            <wp:posOffset>-1076325</wp:posOffset>
          </wp:positionV>
          <wp:extent cx="2194560" cy="707543"/>
          <wp:effectExtent l="0" t="0" r="0" b="0"/>
          <wp:wrapSquare wrapText="bothSides"/>
          <wp:docPr id="2" name="Picture 2" descr="C:\Users\MY-NAME\Documents\HRS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NAME\Documents\HRS 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4560" cy="7075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7820">
      <w:rPr>
        <w:noProof/>
        <w:lang w:eastAsia="en-GB"/>
      </w:rPr>
      <w:drawing>
        <wp:anchor distT="0" distB="0" distL="114300" distR="114300" simplePos="0" relativeHeight="251658240" behindDoc="1" locked="0" layoutInCell="1" allowOverlap="1" wp14:anchorId="27FD7128" wp14:editId="4F097D23">
          <wp:simplePos x="0" y="0"/>
          <wp:positionH relativeFrom="page">
            <wp:align>left</wp:align>
          </wp:positionH>
          <wp:positionV relativeFrom="page">
            <wp:align>top</wp:align>
          </wp:positionV>
          <wp:extent cx="7534275" cy="264958"/>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34275" cy="264958"/>
                  </a:xfrm>
                  <a:prstGeom prst="rect">
                    <a:avLst/>
                  </a:prstGeom>
                  <a:noFill/>
                </pic:spPr>
              </pic:pic>
            </a:graphicData>
          </a:graphic>
          <wp14:sizeRelH relativeFrom="page">
            <wp14:pctWidth>0</wp14:pctWidth>
          </wp14:sizeRelH>
          <wp14:sizeRelV relativeFrom="page">
            <wp14:pctHeight>0</wp14:pctHeight>
          </wp14:sizeRelV>
        </wp:anchor>
      </w:drawing>
    </w:r>
    <w:r w:rsidR="00367820">
      <w:rPr>
        <w:noProof/>
        <w:lang w:eastAsia="en-GB"/>
      </w:rPr>
      <w:drawing>
        <wp:anchor distT="0" distB="0" distL="114300" distR="114300" simplePos="0" relativeHeight="251660288" behindDoc="1" locked="0" layoutInCell="1" allowOverlap="1" wp14:anchorId="40EACDD8" wp14:editId="18E06894">
          <wp:simplePos x="0" y="0"/>
          <wp:positionH relativeFrom="margin">
            <wp:align>center</wp:align>
          </wp:positionH>
          <wp:positionV relativeFrom="margin">
            <wp:align>center</wp:align>
          </wp:positionV>
          <wp:extent cx="2146300" cy="2146300"/>
          <wp:effectExtent l="0" t="0" r="635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46300" cy="2146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BB059D"/>
    <w:multiLevelType w:val="hybridMultilevel"/>
    <w:tmpl w:val="F5DE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1"/>
  <w:gutterAtTop/>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xsDQwMTa0MLQ0MLZU0lEKTi0uzszPAykwrAUAMwNfECwAAAA="/>
  </w:docVars>
  <w:rsids>
    <w:rsidRoot w:val="009F1C64"/>
    <w:rsid w:val="00062553"/>
    <w:rsid w:val="00065B9B"/>
    <w:rsid w:val="000733A2"/>
    <w:rsid w:val="00081BC8"/>
    <w:rsid w:val="00082004"/>
    <w:rsid w:val="00112293"/>
    <w:rsid w:val="001224D4"/>
    <w:rsid w:val="00125E81"/>
    <w:rsid w:val="00131F6A"/>
    <w:rsid w:val="00142101"/>
    <w:rsid w:val="00143C94"/>
    <w:rsid w:val="00145120"/>
    <w:rsid w:val="001477C9"/>
    <w:rsid w:val="00156D34"/>
    <w:rsid w:val="001612E8"/>
    <w:rsid w:val="001739EB"/>
    <w:rsid w:val="00177F80"/>
    <w:rsid w:val="001D3021"/>
    <w:rsid w:val="0022192C"/>
    <w:rsid w:val="00234ED6"/>
    <w:rsid w:val="002635AA"/>
    <w:rsid w:val="00285DBD"/>
    <w:rsid w:val="002A340E"/>
    <w:rsid w:val="002C2018"/>
    <w:rsid w:val="002E33D1"/>
    <w:rsid w:val="002E4DEB"/>
    <w:rsid w:val="002E4E05"/>
    <w:rsid w:val="0032738A"/>
    <w:rsid w:val="0035356F"/>
    <w:rsid w:val="00367820"/>
    <w:rsid w:val="00375DA8"/>
    <w:rsid w:val="00390CE3"/>
    <w:rsid w:val="0039317E"/>
    <w:rsid w:val="003D5953"/>
    <w:rsid w:val="003F39BF"/>
    <w:rsid w:val="00417A7F"/>
    <w:rsid w:val="00420F50"/>
    <w:rsid w:val="004406DF"/>
    <w:rsid w:val="00461BA7"/>
    <w:rsid w:val="004B7BE8"/>
    <w:rsid w:val="0050199A"/>
    <w:rsid w:val="00513AC9"/>
    <w:rsid w:val="00534F62"/>
    <w:rsid w:val="00545D7B"/>
    <w:rsid w:val="00595124"/>
    <w:rsid w:val="005A1B13"/>
    <w:rsid w:val="005A79DF"/>
    <w:rsid w:val="005D2F16"/>
    <w:rsid w:val="005E774B"/>
    <w:rsid w:val="005F099B"/>
    <w:rsid w:val="005F1427"/>
    <w:rsid w:val="005F7847"/>
    <w:rsid w:val="00615A14"/>
    <w:rsid w:val="00620D6A"/>
    <w:rsid w:val="00627225"/>
    <w:rsid w:val="00630663"/>
    <w:rsid w:val="00632749"/>
    <w:rsid w:val="00650A9B"/>
    <w:rsid w:val="00691AE9"/>
    <w:rsid w:val="006B1A8F"/>
    <w:rsid w:val="006D53DD"/>
    <w:rsid w:val="006F1644"/>
    <w:rsid w:val="006F2408"/>
    <w:rsid w:val="006F7211"/>
    <w:rsid w:val="00705805"/>
    <w:rsid w:val="00774EA1"/>
    <w:rsid w:val="007A67BE"/>
    <w:rsid w:val="007E28C8"/>
    <w:rsid w:val="00804F3A"/>
    <w:rsid w:val="00862BCA"/>
    <w:rsid w:val="008701CB"/>
    <w:rsid w:val="00883311"/>
    <w:rsid w:val="00892608"/>
    <w:rsid w:val="00894404"/>
    <w:rsid w:val="008D0331"/>
    <w:rsid w:val="008F3B75"/>
    <w:rsid w:val="009145B9"/>
    <w:rsid w:val="00925034"/>
    <w:rsid w:val="009A796E"/>
    <w:rsid w:val="009C52EF"/>
    <w:rsid w:val="009D5269"/>
    <w:rsid w:val="009F1C64"/>
    <w:rsid w:val="00A0414F"/>
    <w:rsid w:val="00A25060"/>
    <w:rsid w:val="00A73DBB"/>
    <w:rsid w:val="00A80E56"/>
    <w:rsid w:val="00AE7D26"/>
    <w:rsid w:val="00B0578C"/>
    <w:rsid w:val="00B17FDD"/>
    <w:rsid w:val="00B40016"/>
    <w:rsid w:val="00B43912"/>
    <w:rsid w:val="00B632AB"/>
    <w:rsid w:val="00B64A43"/>
    <w:rsid w:val="00BC415B"/>
    <w:rsid w:val="00BC7328"/>
    <w:rsid w:val="00BE0504"/>
    <w:rsid w:val="00BF7D04"/>
    <w:rsid w:val="00C415F0"/>
    <w:rsid w:val="00C472A8"/>
    <w:rsid w:val="00CA2144"/>
    <w:rsid w:val="00CA771D"/>
    <w:rsid w:val="00CB05B0"/>
    <w:rsid w:val="00CD4897"/>
    <w:rsid w:val="00CF6AF5"/>
    <w:rsid w:val="00D6036F"/>
    <w:rsid w:val="00D64E09"/>
    <w:rsid w:val="00DB4662"/>
    <w:rsid w:val="00DE051F"/>
    <w:rsid w:val="00DE7754"/>
    <w:rsid w:val="00DE78CA"/>
    <w:rsid w:val="00DF6C64"/>
    <w:rsid w:val="00E44A44"/>
    <w:rsid w:val="00E460DB"/>
    <w:rsid w:val="00EC3B8D"/>
    <w:rsid w:val="00ED46FC"/>
    <w:rsid w:val="00F0151E"/>
    <w:rsid w:val="00F23243"/>
    <w:rsid w:val="00F377B9"/>
    <w:rsid w:val="00F63698"/>
    <w:rsid w:val="00F64A28"/>
    <w:rsid w:val="00FD3CB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AA08B"/>
  <w15:chartTrackingRefBased/>
  <w15:docId w15:val="{693C5AFA-D344-4DF4-A2AA-94B96C45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4D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D0331"/>
    <w:pPr>
      <w:keepNext/>
      <w:keepLines/>
      <w:spacing w:before="280" w:after="80" w:line="240" w:lineRule="auto"/>
      <w:outlineLvl w:val="2"/>
    </w:pPr>
    <w:rPr>
      <w:rFonts w:ascii="Times New Roman" w:eastAsia="Times New Roman" w:hAnsi="Times New Roman" w:cs="Times New Roman"/>
      <w:b/>
      <w:sz w:val="28"/>
      <w:szCs w:val="28"/>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C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1C64"/>
  </w:style>
  <w:style w:type="paragraph" w:styleId="Footer">
    <w:name w:val="footer"/>
    <w:basedOn w:val="Normal"/>
    <w:link w:val="FooterChar"/>
    <w:uiPriority w:val="99"/>
    <w:unhideWhenUsed/>
    <w:rsid w:val="009F1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C64"/>
  </w:style>
  <w:style w:type="character" w:styleId="Hyperlink">
    <w:name w:val="Hyperlink"/>
    <w:basedOn w:val="DefaultParagraphFont"/>
    <w:uiPriority w:val="99"/>
    <w:unhideWhenUsed/>
    <w:rsid w:val="009F1C64"/>
    <w:rPr>
      <w:color w:val="0563C1" w:themeColor="hyperlink"/>
      <w:u w:val="single"/>
    </w:rPr>
  </w:style>
  <w:style w:type="table" w:styleId="TableGrid">
    <w:name w:val="Table Grid"/>
    <w:basedOn w:val="TableNormal"/>
    <w:uiPriority w:val="39"/>
    <w:rsid w:val="00883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8D0331"/>
    <w:rPr>
      <w:rFonts w:ascii="Times New Roman" w:eastAsia="Times New Roman" w:hAnsi="Times New Roman" w:cs="Times New Roman"/>
      <w:b/>
      <w:sz w:val="28"/>
      <w:szCs w:val="28"/>
      <w:lang w:val="en-US" w:eastAsia="en-GB"/>
    </w:rPr>
  </w:style>
  <w:style w:type="paragraph" w:styleId="NormalWeb">
    <w:name w:val="Normal (Web)"/>
    <w:basedOn w:val="Normal"/>
    <w:uiPriority w:val="99"/>
    <w:semiHidden/>
    <w:unhideWhenUsed/>
    <w:rsid w:val="008D03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9C52EF"/>
    <w:pPr>
      <w:bidi/>
      <w:spacing w:after="0" w:line="240" w:lineRule="auto"/>
    </w:pPr>
    <w:rPr>
      <w:rFonts w:eastAsiaTheme="minorEastAsia"/>
      <w:sz w:val="20"/>
      <w:szCs w:val="20"/>
      <w:lang w:val="en-US"/>
    </w:rPr>
  </w:style>
  <w:style w:type="character" w:customStyle="1" w:styleId="FootnoteTextChar">
    <w:name w:val="Footnote Text Char"/>
    <w:basedOn w:val="DefaultParagraphFont"/>
    <w:link w:val="FootnoteText"/>
    <w:uiPriority w:val="99"/>
    <w:semiHidden/>
    <w:rsid w:val="009C52EF"/>
    <w:rPr>
      <w:rFonts w:eastAsiaTheme="minorEastAsia"/>
      <w:sz w:val="20"/>
      <w:szCs w:val="20"/>
      <w:lang w:val="en-US"/>
    </w:rPr>
  </w:style>
  <w:style w:type="character" w:styleId="FootnoteReference">
    <w:name w:val="footnote reference"/>
    <w:basedOn w:val="DefaultParagraphFont"/>
    <w:uiPriority w:val="99"/>
    <w:semiHidden/>
    <w:unhideWhenUsed/>
    <w:rsid w:val="009C52EF"/>
    <w:rPr>
      <w:vertAlign w:val="superscript"/>
    </w:rPr>
  </w:style>
  <w:style w:type="character" w:styleId="UnresolvedMention">
    <w:name w:val="Unresolved Mention"/>
    <w:basedOn w:val="DefaultParagraphFont"/>
    <w:uiPriority w:val="99"/>
    <w:semiHidden/>
    <w:unhideWhenUsed/>
    <w:rsid w:val="006B1A8F"/>
    <w:rPr>
      <w:color w:val="605E5C"/>
      <w:shd w:val="clear" w:color="auto" w:fill="E1DFDD"/>
    </w:rPr>
  </w:style>
  <w:style w:type="paragraph" w:styleId="EndnoteText">
    <w:name w:val="endnote text"/>
    <w:basedOn w:val="Normal"/>
    <w:link w:val="EndnoteTextChar"/>
    <w:uiPriority w:val="99"/>
    <w:semiHidden/>
    <w:unhideWhenUsed/>
    <w:rsid w:val="001122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12293"/>
    <w:rPr>
      <w:sz w:val="20"/>
      <w:szCs w:val="20"/>
    </w:rPr>
  </w:style>
  <w:style w:type="character" w:styleId="EndnoteReference">
    <w:name w:val="endnote reference"/>
    <w:basedOn w:val="DefaultParagraphFont"/>
    <w:uiPriority w:val="99"/>
    <w:semiHidden/>
    <w:unhideWhenUsed/>
    <w:rsid w:val="00112293"/>
    <w:rPr>
      <w:vertAlign w:val="superscript"/>
    </w:rPr>
  </w:style>
  <w:style w:type="character" w:customStyle="1" w:styleId="Heading1Char">
    <w:name w:val="Heading 1 Char"/>
    <w:basedOn w:val="DefaultParagraphFont"/>
    <w:link w:val="Heading1"/>
    <w:uiPriority w:val="9"/>
    <w:rsid w:val="002E4DE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E4DEB"/>
    <w:pPr>
      <w:suppressAutoHyphens/>
      <w:spacing w:line="240" w:lineRule="auto"/>
      <w:ind w:left="720"/>
      <w:contextualSpacing/>
    </w:pPr>
    <w:rPr>
      <w:rFonts w:ascii="Times New Roman" w:eastAsia="Times New Roman" w:hAnsi="Times New Roman" w:cs="Calibri"/>
      <w:sz w:val="24"/>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4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libyaalahrar.tv/2021/08/17/%D8%A7%D9%84%D8%B3%D9%8A%D9%88%D9%8A-%D8%AA%D9%85-%D9%88%D8%B6%D8%B9-%D9%82%D8%A7%D8%B9%D8%AF%D8%A9-%D8%A8%D9%8A%D8%A7%D9%86%D8%A7%D8%AA-%D9%84%D8%A3%D9%87%D8%A7%D9%84%D9%8A-%D8%AA%D8%B1%D9%87%D9%88/" TargetMode="External"/><Relationship Id="rId13" Type="http://schemas.openxmlformats.org/officeDocument/2006/relationships/hyperlink" Target="https://www.frontlinedefenders.org/en/statement-report/kidnapping-human-rights-defender-raises-concerns-and-threatens-credibility" TargetMode="External"/><Relationship Id="rId18" Type="http://schemas.openxmlformats.org/officeDocument/2006/relationships/hyperlink" Target="http://www.ohchr.org/EN/ProfessionalInterest/Pages/IntConventionEnforcedDisappearance.aspx" TargetMode="External"/><Relationship Id="rId3" Type="http://schemas.openxmlformats.org/officeDocument/2006/relationships/hyperlink" Target="https://www.facebook.com/LHumanRightsSolidarity/posts/2164317396918412" TargetMode="External"/><Relationship Id="rId7" Type="http://schemas.openxmlformats.org/officeDocument/2006/relationships/hyperlink" Target="https://www.amnesty.org/en/documents/mde19/2178/2015/en/" TargetMode="External"/><Relationship Id="rId12" Type="http://schemas.openxmlformats.org/officeDocument/2006/relationships/hyperlink" Target="https://www.facebook.com/tajoura2020/posts/2103270499809902/" TargetMode="External"/><Relationship Id="rId17" Type="http://schemas.openxmlformats.org/officeDocument/2006/relationships/hyperlink" Target="http://www.ohchr.org/EN/ProfessionalInterest/Pages/InternationalCriminalCourt.aspx" TargetMode="External"/><Relationship Id="rId2" Type="http://schemas.openxmlformats.org/officeDocument/2006/relationships/hyperlink" Target="https://www.un.org/en/events/disappearancesday/" TargetMode="External"/><Relationship Id="rId16" Type="http://schemas.openxmlformats.org/officeDocument/2006/relationships/hyperlink" Target="http://www.ohchr.org/EN/ProfessionalInterest/Pages/IntConventionEnforcedDisappearance.aspx" TargetMode="External"/><Relationship Id="rId1" Type="http://schemas.openxmlformats.org/officeDocument/2006/relationships/hyperlink" Target="http://www.ohchr.org/EN/ProfessionalInterest/Pages/IntConventionEnforcedDisappearance.aspx" TargetMode="External"/><Relationship Id="rId6" Type="http://schemas.openxmlformats.org/officeDocument/2006/relationships/hyperlink" Target="https://hrsly.com/?p=5042" TargetMode="External"/><Relationship Id="rId11" Type="http://schemas.openxmlformats.org/officeDocument/2006/relationships/hyperlink" Target="https://www.facebook.com/Dahaiatarhuna/" TargetMode="External"/><Relationship Id="rId5" Type="http://schemas.openxmlformats.org/officeDocument/2006/relationships/hyperlink" Target="https://hrsly.com/?p=3841" TargetMode="External"/><Relationship Id="rId15" Type="http://schemas.openxmlformats.org/officeDocument/2006/relationships/hyperlink" Target="https://www.facebook.com/LHumanRightsSolidarity/posts/2189408441075974" TargetMode="External"/><Relationship Id="rId10" Type="http://schemas.openxmlformats.org/officeDocument/2006/relationships/hyperlink" Target="https://www.facebook.com/Dahaiatarhuna/posts/373237181173359?__cft__%5b0%5d=AZVsR8hmMVFvq_WRjLZ2jadTTAaQnmg6ngezsr6lcBil7c_pSrHdAQ45ekxBWZ8-QXt264HSmg4TrHlh-QpybXxFNg5UeYQNHf_OKpxYNtLuMNF1D9TpKa82J3lA9LqtzJTJfo3087rxOve_DiblgJdm&amp;__tn__=%2CO%2CP-R" TargetMode="External"/><Relationship Id="rId19" Type="http://schemas.openxmlformats.org/officeDocument/2006/relationships/hyperlink" Target="https://security-legislation.ly/node/31741" TargetMode="External"/><Relationship Id="rId4" Type="http://schemas.openxmlformats.org/officeDocument/2006/relationships/hyperlink" Target="https://hrsly.com/ar/%D8%AC%D8%B1%D8%A7%D8%A6%D9%85-%D8%A7%D9%84%D8%AE%D8%B7%D9%81-%D9%88%D8%A7%D9%84%D8%A7%D8%BA%D8%AA%D9%8A%D8%A7%D9%84%D8%A7%D8%AA-%D9%81%D9%8A-%D9%84%D9%8A%D8%A8%D9%8A%D8%A7-%D8%AE%D9%84%D8%A7%D9%84-4/" TargetMode="External"/><Relationship Id="rId9" Type="http://schemas.openxmlformats.org/officeDocument/2006/relationships/hyperlink" Target="https://www.facebook.com/Dahaiatarhuna/posts/370929854737425?__cft__%5b0%5d=AZWWgCZcmO_Rf9t0whXL2HoPZxnujdbevZVcUhdZ--po8oYp_f4zI8-H_zaQdmXJH1uoo7wmLMEtbkH1JY85chrppSnZ0SjbxNczQDYkg8wH_RZZQuOVhdslOQt_h7B57oYR73M7-GZgmVRAeolCRRmN&amp;__tn__=%2CO%2CP-R" TargetMode="External"/><Relationship Id="rId14" Type="http://schemas.openxmlformats.org/officeDocument/2006/relationships/hyperlink" Target="http://www.un.org/en/ga/search/view_doc.asp?symbol=A/RES/47/13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hrsly.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95BBC-CC21-4EE1-867B-88101E861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5</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Usman</dc:creator>
  <cp:keywords/>
  <dc:description/>
  <cp:lastModifiedBy>Ahmed El-Gasir</cp:lastModifiedBy>
  <cp:revision>27</cp:revision>
  <dcterms:created xsi:type="dcterms:W3CDTF">2021-01-18T16:36:00Z</dcterms:created>
  <dcterms:modified xsi:type="dcterms:W3CDTF">2021-08-30T20:10:00Z</dcterms:modified>
</cp:coreProperties>
</file>